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Федеральное государственное образовательное бюджетное учреждение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высшего образования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0" w:name="bookmark2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«ФИНАНСОВЫЙ УНИВЕРСИТЕТ ПРИ ПРАВИТЕЛЬСТВЕ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РОССИЙСКОЙ ФЕДЕРАЦИИ»</w:t>
      </w:r>
      <w:bookmarkEnd w:id="0"/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(Финансовый университет)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DB2B7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Кафедра бизнес-аналитики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Факультета налогов, аудита и бизнес-анализа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B2B7D" w:rsidRPr="00DB2B7D" w:rsidTr="00DB2B7D">
        <w:tc>
          <w:tcPr>
            <w:tcW w:w="4672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67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>УТВЕРЖДАЮ</w:t>
            </w:r>
          </w:p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 xml:space="preserve">Проректор по учебной </w:t>
            </w:r>
          </w:p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>и методической работе</w:t>
            </w:r>
          </w:p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>_______________   Е.А. Каменева</w:t>
            </w:r>
          </w:p>
          <w:p w:rsidR="00DB2B7D" w:rsidRPr="00DB2B7D" w:rsidRDefault="00DB2B7D" w:rsidP="00661C6D">
            <w:pPr>
              <w:suppressAutoHyphens/>
              <w:spacing w:after="0" w:line="276" w:lineRule="auto"/>
              <w:rPr>
                <w:rFonts w:ascii="Times New Roman" w:eastAsia="DejaVu Sans" w:hAnsi="Times New Roman" w:cs="Calibri"/>
                <w:b/>
                <w:sz w:val="28"/>
                <w:szCs w:val="28"/>
              </w:rPr>
            </w:pPr>
            <w:r w:rsidRPr="00DB2B7D">
              <w:rPr>
                <w:rFonts w:ascii="Times New Roman" w:eastAsia="DejaVu Sans" w:hAnsi="Times New Roman" w:cs="Times New Roman"/>
                <w:sz w:val="28"/>
                <w:szCs w:val="28"/>
              </w:rPr>
              <w:t>«</w:t>
            </w:r>
            <w:r w:rsidR="00661C6D">
              <w:rPr>
                <w:rFonts w:ascii="Times New Roman" w:eastAsia="Arial Unicode MS" w:hAnsi="Times New Roman" w:cs="Times New Roman"/>
                <w:sz w:val="28"/>
                <w:szCs w:val="28"/>
              </w:rPr>
              <w:t>25</w:t>
            </w:r>
            <w:r w:rsidRPr="00DB2B7D">
              <w:rPr>
                <w:rFonts w:ascii="Times New Roman" w:eastAsia="DejaVu Sans" w:hAnsi="Times New Roman" w:cs="Times New Roman"/>
                <w:sz w:val="28"/>
                <w:szCs w:val="28"/>
              </w:rPr>
              <w:t xml:space="preserve">» </w:t>
            </w:r>
            <w:r w:rsidR="00661C6D">
              <w:rPr>
                <w:rFonts w:ascii="Times New Roman" w:eastAsia="DejaVu Sans" w:hAnsi="Times New Roman" w:cs="Times New Roman"/>
                <w:sz w:val="28"/>
                <w:szCs w:val="28"/>
              </w:rPr>
              <w:t>марта</w:t>
            </w:r>
            <w:r w:rsidRPr="00DB2B7D">
              <w:rPr>
                <w:rFonts w:ascii="Times New Roman" w:eastAsia="DejaVu Sans" w:hAnsi="Times New Roman" w:cs="Times New Roman"/>
                <w:sz w:val="28"/>
                <w:szCs w:val="28"/>
              </w:rPr>
              <w:t xml:space="preserve"> 2025 г.</w:t>
            </w:r>
          </w:p>
        </w:tc>
      </w:tr>
      <w:tr w:rsidR="00DB2B7D" w:rsidRPr="00DB2B7D" w:rsidTr="00DB2B7D">
        <w:tc>
          <w:tcPr>
            <w:tcW w:w="4672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67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b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672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67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b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</w:pPr>
      <w:bookmarkStart w:id="1" w:name="_Hlk75701723"/>
      <w:r w:rsidRPr="00DB2B7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  <w:t xml:space="preserve">Шнайдер О.В., Шнайдер В.В., </w:t>
      </w:r>
      <w:proofErr w:type="spellStart"/>
      <w:r w:rsidRPr="00DB2B7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  <w:t>Иззука</w:t>
      </w:r>
      <w:proofErr w:type="spellEnd"/>
      <w:r w:rsidRPr="00DB2B7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  <w:t xml:space="preserve"> Т.Б.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 w:bidi="ru-RU"/>
        </w:rPr>
      </w:pPr>
      <w:bookmarkStart w:id="2" w:name="bookmark6"/>
      <w:bookmarkEnd w:id="1"/>
      <w:r w:rsidRPr="00DB2B7D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 w:bidi="ru-RU"/>
        </w:rPr>
        <w:t>Анализ операционных процессов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Рабочая программа дисциплины</w:t>
      </w:r>
      <w:bookmarkEnd w:id="2"/>
    </w:p>
    <w:p w:rsidR="001757F3" w:rsidRDefault="00DB2B7D" w:rsidP="00DB2B7D">
      <w:pPr>
        <w:widowControl w:val="0"/>
        <w:tabs>
          <w:tab w:val="left" w:pos="110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для студентов, обучающихся по направлению </w:t>
      </w:r>
      <w:r w:rsid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подготовки</w:t>
      </w:r>
      <w:r w:rsid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br/>
        <w:t>38.03.01 «Экономика»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</w:r>
      <w:r w:rsid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образовательная программа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«Бизнес-анализ, налоги и аудит»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«Учёт, анализ и аудит»</w:t>
      </w:r>
      <w:r w:rsid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, 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«Аудит и внутренний контроль»</w:t>
      </w:r>
    </w:p>
    <w:p w:rsidR="001757F3" w:rsidRDefault="001757F3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образовательная программа</w:t>
      </w:r>
      <w:r w:rsidR="00DB2B7D"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«Аналитика и аудит»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профиль «Аналитика и аудит»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61C6D" w:rsidRPr="00661C6D" w:rsidRDefault="00661C6D" w:rsidP="00661C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</w:pPr>
      <w:r w:rsidRPr="00661C6D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  <w:t>Рекомендовано Ученым советом Факультета налогов, аудита и бизнес-анализа</w:t>
      </w:r>
    </w:p>
    <w:p w:rsidR="00661C6D" w:rsidRPr="00661C6D" w:rsidRDefault="00661C6D" w:rsidP="00661C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661C6D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50 от 18 марта 2025 г.)</w:t>
      </w:r>
    </w:p>
    <w:p w:rsidR="00661C6D" w:rsidRPr="00661C6D" w:rsidRDefault="00661C6D" w:rsidP="00661C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661C6D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Одобрено заседанием Кафедры бизнес-аналитики</w:t>
      </w:r>
    </w:p>
    <w:p w:rsidR="00661C6D" w:rsidRPr="00661C6D" w:rsidRDefault="00661C6D" w:rsidP="00661C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661C6D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07 от 26 февраля 2025 г.)</w:t>
      </w:r>
    </w:p>
    <w:p w:rsidR="00DB2B7D" w:rsidRPr="00DB2B7D" w:rsidRDefault="00DB2B7D" w:rsidP="00DB2B7D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</w:p>
    <w:p w:rsidR="00DB2B7D" w:rsidRPr="00DB2B7D" w:rsidRDefault="00DB2B7D" w:rsidP="00DB2B7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B7D" w:rsidRPr="00DB2B7D" w:rsidRDefault="00DB2B7D" w:rsidP="00DB2B7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B7D" w:rsidRPr="00DB2B7D" w:rsidRDefault="00DB2B7D" w:rsidP="00DB2B7D">
      <w:pPr>
        <w:widowControl w:val="0"/>
        <w:spacing w:after="0"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Москва 2025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 w:bidi="ru-RU"/>
        </w:rPr>
        <w:sectPr w:rsidR="00DB2B7D" w:rsidRPr="00DB2B7D" w:rsidSect="00DB2B7D">
          <w:footerReference w:type="default" r:id="rId7"/>
          <w:pgSz w:w="11900" w:h="16840"/>
          <w:pgMar w:top="1134" w:right="992" w:bottom="1134" w:left="1418" w:header="720" w:footer="720" w:gutter="0"/>
          <w:pgNumType w:start="2"/>
          <w:cols w:space="720"/>
          <w:noEndnote/>
          <w:docGrid w:linePitch="360"/>
        </w:sect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Содержание</w:t>
      </w:r>
    </w:p>
    <w:p w:rsidR="00DB2B7D" w:rsidRPr="00DB2B7D" w:rsidRDefault="00DB2B7D" w:rsidP="00DB2B7D">
      <w:pPr>
        <w:widowControl w:val="0"/>
        <w:tabs>
          <w:tab w:val="left" w:pos="440"/>
          <w:tab w:val="right" w:leader="dot" w:pos="9923"/>
        </w:tabs>
        <w:spacing w:after="0" w:line="240" w:lineRule="auto"/>
        <w:rPr>
          <w:rFonts w:ascii="Microsoft Sans Serif" w:eastAsia="Times New Roman" w:hAnsi="Microsoft Sans Serif" w:cs="Microsoft Sans Serif"/>
          <w:noProof/>
          <w:sz w:val="24"/>
          <w:szCs w:val="24"/>
          <w:lang w:eastAsia="ru-RU"/>
        </w:rPr>
      </w:pPr>
      <w:r w:rsidRPr="00DB2B7D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fldChar w:fldCharType="begin"/>
      </w:r>
      <w:r w:rsidRPr="00DB2B7D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instrText xml:space="preserve"> TOC \o "1-3" \h \z \u </w:instrText>
      </w:r>
      <w:r w:rsidRPr="00DB2B7D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fldChar w:fldCharType="separate"/>
      </w:r>
    </w:p>
    <w:sdt>
      <w:sdtPr>
        <w:rPr>
          <w:rFonts w:ascii="Times New Roman" w:eastAsia="Microsoft Sans Serif" w:hAnsi="Times New Roman" w:cs="Times New Roman"/>
          <w:noProof/>
          <w:sz w:val="28"/>
          <w:szCs w:val="28"/>
          <w:lang w:eastAsia="ru-RU" w:bidi="ru-RU"/>
        </w:rPr>
        <w:id w:val="-1693441748"/>
        <w:docPartObj>
          <w:docPartGallery w:val="Table of Contents"/>
          <w:docPartUnique/>
        </w:docPartObj>
      </w:sdtPr>
      <w:sdtEndPr>
        <w:rPr>
          <w:b/>
          <w:bCs/>
          <w:color w:val="000000"/>
        </w:rPr>
      </w:sdtEndPr>
      <w:sdtContent>
        <w:p w:rsidR="00DB2B7D" w:rsidRPr="009405FF" w:rsidRDefault="00DB2B7D" w:rsidP="009405FF">
          <w:pPr>
            <w:keepNext/>
            <w:keepLines/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r w:rsidRPr="009405FF"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  <w:fldChar w:fldCharType="begin"/>
          </w:r>
          <w:r w:rsidRPr="009405FF"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  <w:instrText xml:space="preserve"> TOC \o "1-3" \h \z \u </w:instrText>
          </w:r>
          <w:r w:rsidRPr="009405FF"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  <w:fldChar w:fldCharType="separate"/>
          </w:r>
          <w:hyperlink w:anchor="_Toc95882992" w:history="1">
            <w:r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1.</w:t>
            </w:r>
            <w:r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Наименование дисциплины……………………………………………</w:t>
            </w:r>
            <w:r w:rsid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……</w:t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_Toc95882992 \h </w:instrText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t>3</w:t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:rsidR="00DB2B7D" w:rsidRPr="009405FF" w:rsidRDefault="0077186D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2993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_Toc95882993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3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77186D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2994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3.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Место дисциплины в структуре образовательной программы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_Toc95882994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5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77186D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2995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4.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_Toc95882995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5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77186D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2996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5.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_Toc95882996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6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77186D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2997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5.1.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_Toc95882997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6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77186D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2998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5.2.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Учебно-тематический план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_Toc95882998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8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77186D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2999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5.3.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семинаров, практических занятий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_Toc95882999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12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77186D" w:rsidP="009405FF">
          <w:pPr>
            <w:widowControl w:val="0"/>
            <w:shd w:val="clear" w:color="auto" w:fill="FFFFFF"/>
            <w:tabs>
              <w:tab w:val="left" w:pos="44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0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6.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учебно-методического обеспечения для самостоятельной работы обучающихся по дисциплине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_Toc95883000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13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77186D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1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6.1.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_Toc95883001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13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77186D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2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6.2.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вопросов, заданий, тем для подготовки к текущему контролю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_Toc95883002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15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77186D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03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7.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Фонд оценочных средств для проведения промежуточной аттестации обучающихся по дисциплине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_Toc95883003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16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77186D" w:rsidP="009405FF">
          <w:pPr>
            <w:widowControl w:val="0"/>
            <w:shd w:val="clear" w:color="auto" w:fill="FFFFFF"/>
            <w:tabs>
              <w:tab w:val="left" w:pos="44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4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8.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основной и дополнительной учебной литературы, необходимой для освоения дисциплины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_Toc95883004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25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77186D" w:rsidP="009405FF">
          <w:pPr>
            <w:widowControl w:val="0"/>
            <w:shd w:val="clear" w:color="auto" w:fill="FFFFFF"/>
            <w:tabs>
              <w:tab w:val="left" w:pos="44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5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9.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_Toc95883005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26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77186D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6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10.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Методические указания для обучающихся по освоению дисциплины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_Toc95883006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27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77186D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07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11.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_Toc95883007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77186D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08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11.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8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1.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5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Комплект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3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лицензионного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4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программного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3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обеспечения: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_Toc95883008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77186D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09" w:history="1">
            <w:r w:rsidR="00DB2B7D" w:rsidRPr="009405FF">
              <w:rPr>
                <w:rFonts w:ascii="Times New Roman" w:eastAsia="Times New Roman" w:hAnsi="Times New Roman" w:cs="Times New Roman"/>
                <w:noProof/>
                <w:spacing w:val="-3"/>
                <w:sz w:val="28"/>
                <w:szCs w:val="28"/>
                <w:lang w:bidi="ru-RU"/>
              </w:rPr>
              <w:t>11.2.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Современные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профессиональные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базы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данных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и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67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информационные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справочные системы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_Toc95883009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77186D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10" w:history="1">
            <w:r w:rsidR="00DB2B7D" w:rsidRPr="009405FF">
              <w:rPr>
                <w:rFonts w:ascii="Times New Roman" w:eastAsia="Times New Roman" w:hAnsi="Times New Roman" w:cs="Times New Roman"/>
                <w:noProof/>
                <w:spacing w:val="-3"/>
                <w:sz w:val="28"/>
                <w:szCs w:val="28"/>
                <w:lang w:bidi="ru-RU"/>
              </w:rPr>
              <w:t>11.3.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Сертифицированные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программные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и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аппаратные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 xml:space="preserve">средства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67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защиты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2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информации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_Toc95883010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77186D" w:rsidP="009405FF">
          <w:pPr>
            <w:widowControl w:val="0"/>
            <w:tabs>
              <w:tab w:val="left" w:pos="440"/>
              <w:tab w:val="right" w:leader="dot" w:pos="9781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11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12.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Описание материально-технической базы, необходимой для осуществления образовательного процесса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_Toc95883011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DB2B7D" w:rsidP="009405FF">
          <w:pPr>
            <w:widowControl w:val="0"/>
            <w:spacing w:after="0" w:line="240" w:lineRule="auto"/>
            <w:jc w:val="both"/>
            <w:rPr>
              <w:rFonts w:ascii="Times New Roman" w:eastAsia="Microsoft Sans Serif" w:hAnsi="Times New Roman" w:cs="Times New Roman"/>
              <w:noProof/>
              <w:color w:val="000000"/>
              <w:sz w:val="28"/>
              <w:szCs w:val="28"/>
              <w:lang w:eastAsia="ru-RU" w:bidi="ru-RU"/>
            </w:rPr>
          </w:pPr>
          <w:r w:rsidRPr="009405FF">
            <w:rPr>
              <w:rFonts w:ascii="Times New Roman" w:eastAsia="Microsoft Sans Serif" w:hAnsi="Times New Roman" w:cs="Times New Roman"/>
              <w:b/>
              <w:bCs/>
              <w:noProof/>
              <w:sz w:val="28"/>
              <w:szCs w:val="28"/>
              <w:lang w:eastAsia="ru-RU" w:bidi="ru-RU"/>
            </w:rPr>
            <w:fldChar w:fldCharType="end"/>
          </w:r>
        </w:p>
      </w:sdtContent>
    </w:sdt>
    <w:p w:rsidR="00DB2B7D" w:rsidRPr="00DB2B7D" w:rsidRDefault="00DB2B7D" w:rsidP="00DB2B7D">
      <w:pPr>
        <w:widowControl w:val="0"/>
        <w:tabs>
          <w:tab w:val="left" w:pos="440"/>
          <w:tab w:val="right" w:leader="dot" w:pos="9923"/>
        </w:tabs>
        <w:spacing w:after="0" w:line="240" w:lineRule="auto"/>
        <w:rPr>
          <w:rFonts w:ascii="Microsoft Sans Serif" w:eastAsia="Microsoft Sans Serif" w:hAnsi="Microsoft Sans Serif" w:cs="Microsoft Sans Serif"/>
          <w:noProof/>
          <w:color w:val="000000"/>
          <w:sz w:val="24"/>
          <w:szCs w:val="24"/>
          <w:lang w:eastAsia="ru-RU"/>
        </w:rPr>
      </w:pPr>
    </w:p>
    <w:p w:rsidR="00DB2B7D" w:rsidRPr="00DB2B7D" w:rsidRDefault="00DB2B7D" w:rsidP="00DB2B7D">
      <w:pPr>
        <w:widowControl w:val="0"/>
        <w:tabs>
          <w:tab w:val="right" w:leader="dot" w:pos="95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DB2B7D" w:rsidRPr="00DB2B7D" w:rsidSect="009405FF">
          <w:headerReference w:type="default" r:id="rId8"/>
          <w:footerReference w:type="default" r:id="rId9"/>
          <w:footerReference w:type="first" r:id="rId10"/>
          <w:pgSz w:w="11900" w:h="16840"/>
          <w:pgMar w:top="1134" w:right="985" w:bottom="1134" w:left="1418" w:header="0" w:footer="403" w:gutter="0"/>
          <w:pgNumType w:start="2"/>
          <w:cols w:space="720"/>
          <w:noEndnote/>
          <w:titlePg/>
          <w:docGrid w:linePitch="360"/>
        </w:sect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fldChar w:fldCharType="end"/>
      </w:r>
    </w:p>
    <w:p w:rsidR="001757F3" w:rsidRPr="001757F3" w:rsidRDefault="00DB2B7D" w:rsidP="001757F3">
      <w:pPr>
        <w:widowControl w:val="0"/>
        <w:numPr>
          <w:ilvl w:val="0"/>
          <w:numId w:val="1"/>
        </w:numPr>
        <w:tabs>
          <w:tab w:val="left" w:pos="1104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" w:name="_Toc76076163"/>
      <w:bookmarkStart w:id="4" w:name="_Toc95882992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Наименование дисциплины</w:t>
      </w:r>
      <w:bookmarkEnd w:id="3"/>
      <w:bookmarkEnd w:id="4"/>
    </w:p>
    <w:p w:rsidR="001757F3" w:rsidRPr="001757F3" w:rsidRDefault="001757F3" w:rsidP="001757F3">
      <w:pPr>
        <w:widowControl w:val="0"/>
        <w:tabs>
          <w:tab w:val="left" w:pos="1104"/>
        </w:tabs>
        <w:spacing w:after="0" w:line="240" w:lineRule="auto"/>
        <w:ind w:left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Учебная дисциплина «Анализ операционных процессов».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104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5" w:name="_Toc76076164"/>
      <w:bookmarkStart w:id="6" w:name="_Toc95882993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142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tabs>
          <w:tab w:val="left" w:pos="1104"/>
        </w:tabs>
        <w:spacing w:after="0" w:line="370" w:lineRule="exact"/>
        <w:ind w:firstLine="14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профиль: «Учёт, анализ и аудит»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1104"/>
        </w:tabs>
        <w:spacing w:after="0" w:line="370" w:lineRule="exact"/>
        <w:ind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9918" w:type="dxa"/>
        <w:tblLook w:val="04A0" w:firstRow="1" w:lastRow="0" w:firstColumn="1" w:lastColumn="0" w:noHBand="0" w:noVBand="1"/>
      </w:tblPr>
      <w:tblGrid>
        <w:gridCol w:w="1540"/>
        <w:gridCol w:w="2150"/>
        <w:gridCol w:w="2169"/>
        <w:gridCol w:w="4059"/>
      </w:tblGrid>
      <w:tr w:rsidR="00DB2B7D" w:rsidRPr="00DB2B7D" w:rsidTr="00DB2B7D">
        <w:tc>
          <w:tcPr>
            <w:tcW w:w="154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bookmarkStart w:id="7" w:name="_Hlk136265526"/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Код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компетенции</w:t>
            </w:r>
            <w:proofErr w:type="spellEnd"/>
          </w:p>
        </w:tc>
        <w:tc>
          <w:tcPr>
            <w:tcW w:w="215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компетенции</w:t>
            </w:r>
            <w:proofErr w:type="spellEnd"/>
          </w:p>
        </w:tc>
        <w:tc>
          <w:tcPr>
            <w:tcW w:w="2169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Индикаторы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достижения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компетенции</w:t>
            </w:r>
            <w:proofErr w:type="spellEnd"/>
          </w:p>
        </w:tc>
        <w:tc>
          <w:tcPr>
            <w:tcW w:w="4059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B2B7D" w:rsidRPr="00DB2B7D" w:rsidTr="00DB2B7D">
        <w:trPr>
          <w:trHeight w:val="2426"/>
        </w:trPr>
        <w:tc>
          <w:tcPr>
            <w:tcW w:w="154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ПКП-1</w:t>
            </w:r>
          </w:p>
        </w:tc>
        <w:tc>
          <w:tcPr>
            <w:tcW w:w="2150" w:type="dxa"/>
            <w:shd w:val="clear" w:color="auto" w:fill="auto"/>
          </w:tcPr>
          <w:p w:rsidR="00DB2B7D" w:rsidRPr="00DB2B7D" w:rsidRDefault="00A8033F" w:rsidP="001902C2">
            <w:pPr>
              <w:widowControl w:val="0"/>
              <w:jc w:val="both"/>
              <w:rPr>
                <w:rFonts w:ascii="Times New Roman" w:hAnsi="Times New Roman"/>
                <w:highlight w:val="yellow"/>
                <w:lang w:val="ru-RU"/>
              </w:rPr>
            </w:pPr>
            <w:r w:rsidRPr="00A8033F">
              <w:rPr>
                <w:rFonts w:ascii="Times New Roman" w:hAnsi="Times New Roman"/>
                <w:lang w:val="ru-RU" w:bidi="ru-RU"/>
              </w:rPr>
              <w:t>Способность к применению в профессиональной деятельности российских и международных нормативных документов</w:t>
            </w:r>
            <w:r>
              <w:rPr>
                <w:rFonts w:ascii="Times New Roman" w:hAnsi="Times New Roman"/>
                <w:lang w:val="ru-RU" w:bidi="ru-RU"/>
              </w:rPr>
              <w:t>.</w:t>
            </w:r>
          </w:p>
        </w:tc>
        <w:tc>
          <w:tcPr>
            <w:tcW w:w="2169" w:type="dxa"/>
            <w:shd w:val="clear" w:color="auto" w:fill="auto"/>
          </w:tcPr>
          <w:p w:rsidR="00DB2B7D" w:rsidRPr="00DB2B7D" w:rsidRDefault="00DB2B7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trike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A8033F" w:rsidRPr="00A8033F">
              <w:rPr>
                <w:rFonts w:ascii="Times New Roman" w:eastAsia="Times New Roman" w:hAnsi="Times New Roman"/>
                <w:lang w:val="ru-RU" w:bidi="ru-RU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</w:tc>
        <w:tc>
          <w:tcPr>
            <w:tcW w:w="4059" w:type="dxa"/>
            <w:shd w:val="clear" w:color="auto" w:fill="auto"/>
          </w:tcPr>
          <w:p w:rsidR="00DB2B7D" w:rsidRPr="00DB2B7D" w:rsidRDefault="00DB2B7D" w:rsidP="001902C2">
            <w:pPr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 w:rsidRPr="00DB2B7D">
              <w:rPr>
                <w:rFonts w:ascii="Times New Roman" w:hAnsi="Times New Roman"/>
                <w:b/>
                <w:bCs/>
              </w:rPr>
              <w:t>Знать</w:t>
            </w:r>
            <w:proofErr w:type="spellEnd"/>
            <w:r w:rsidRPr="00DB2B7D">
              <w:rPr>
                <w:rFonts w:ascii="Times New Roman" w:hAnsi="Times New Roman"/>
                <w:b/>
                <w:bCs/>
              </w:rPr>
              <w:t>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основные положения российских и международных нормативных документов для решения задач профессиональной деятельности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применять положения российских и международных нормативных документов для решения задач профессиональной деятельности</w:t>
            </w:r>
          </w:p>
        </w:tc>
      </w:tr>
      <w:tr w:rsidR="00DB2B7D" w:rsidRPr="00DB2B7D" w:rsidTr="00DB2B7D">
        <w:trPr>
          <w:trHeight w:val="5103"/>
        </w:trPr>
        <w:tc>
          <w:tcPr>
            <w:tcW w:w="154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ПКП-3</w:t>
            </w:r>
          </w:p>
        </w:tc>
        <w:tc>
          <w:tcPr>
            <w:tcW w:w="2150" w:type="dxa"/>
            <w:shd w:val="clear" w:color="auto" w:fill="auto"/>
          </w:tcPr>
          <w:p w:rsidR="00DB2B7D" w:rsidRPr="00DB2B7D" w:rsidRDefault="00A8033F" w:rsidP="001902C2">
            <w:pPr>
              <w:widowControl w:val="0"/>
              <w:jc w:val="both"/>
              <w:rPr>
                <w:rFonts w:ascii="Times New Roman" w:hAnsi="Times New Roman"/>
                <w:highlight w:val="yellow"/>
                <w:lang w:val="ru-RU"/>
              </w:rPr>
            </w:pPr>
            <w:r w:rsidRPr="00A8033F">
              <w:rPr>
                <w:rFonts w:ascii="Times New Roman" w:hAnsi="Times New Roman"/>
                <w:color w:val="000000"/>
                <w:lang w:val="ru-RU" w:bidi="ru-RU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>
              <w:rPr>
                <w:rFonts w:ascii="Times New Roman" w:hAnsi="Times New Roman"/>
                <w:color w:val="000000"/>
                <w:lang w:val="ru-RU" w:bidi="ru-RU"/>
              </w:rPr>
              <w:t>.</w:t>
            </w:r>
          </w:p>
        </w:tc>
        <w:tc>
          <w:tcPr>
            <w:tcW w:w="2169" w:type="dxa"/>
            <w:shd w:val="clear" w:color="auto" w:fill="auto"/>
          </w:tcPr>
          <w:p w:rsidR="00DB2B7D" w:rsidRPr="00DB2B7D" w:rsidRDefault="00DB2B7D" w:rsidP="001902C2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1.</w:t>
            </w:r>
            <w:r w:rsidRPr="00DB2B7D">
              <w:rPr>
                <w:rFonts w:ascii="Times New Roman" w:eastAsia="Microsoft Sans Serif" w:hAnsi="Times New Roman"/>
                <w:color w:val="000000"/>
                <w:lang w:val="ru-RU" w:eastAsia="ru-RU" w:bidi="ru-RU"/>
              </w:rPr>
              <w:t xml:space="preserve"> </w:t>
            </w:r>
            <w:r w:rsidR="00A8033F" w:rsidRPr="00A8033F">
              <w:rPr>
                <w:rFonts w:ascii="Times New Roman" w:hAnsi="Times New Roman"/>
                <w:color w:val="000000"/>
                <w:lang w:val="ru-RU" w:bidi="ru-RU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4059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1. Знать: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методы экономического анализа и формы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представления аналитических обзоров для принятия управленческих решений на уровне экономических субъектов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применять методы экономического и формы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представления аналитических обзоров</w:t>
            </w:r>
            <w:r w:rsidRPr="00DB2B7D">
              <w:rPr>
                <w:rFonts w:ascii="Times New Roman" w:hAnsi="Times New Roman"/>
                <w:lang w:val="ru-RU"/>
              </w:rPr>
              <w:t xml:space="preserve"> анализа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для принятия управленческих решений на уровне экономических субъектов</w:t>
            </w:r>
          </w:p>
        </w:tc>
      </w:tr>
      <w:bookmarkEnd w:id="7"/>
    </w:tbl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Default="00DB2B7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 w:type="page"/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ОП «Бизнес-анализ, налоги и аудит», профиль: «Аудит и внутренний контроль»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40"/>
        <w:gridCol w:w="2009"/>
        <w:gridCol w:w="2151"/>
        <w:gridCol w:w="3780"/>
      </w:tblGrid>
      <w:tr w:rsidR="00DB2B7D" w:rsidRPr="00DB2B7D" w:rsidTr="00DB2B7D">
        <w:tc>
          <w:tcPr>
            <w:tcW w:w="154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bookmarkStart w:id="8" w:name="_Hlk136267979"/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Код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компетенции</w:t>
            </w:r>
            <w:proofErr w:type="spellEnd"/>
          </w:p>
        </w:tc>
        <w:tc>
          <w:tcPr>
            <w:tcW w:w="2009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компетенции</w:t>
            </w:r>
            <w:proofErr w:type="spellEnd"/>
          </w:p>
        </w:tc>
        <w:tc>
          <w:tcPr>
            <w:tcW w:w="2151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Индикаторы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достижения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компетенции</w:t>
            </w:r>
            <w:proofErr w:type="spellEnd"/>
          </w:p>
        </w:tc>
        <w:tc>
          <w:tcPr>
            <w:tcW w:w="378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B2B7D" w:rsidRPr="00DB2B7D" w:rsidTr="00DB2B7D">
        <w:trPr>
          <w:trHeight w:val="1923"/>
        </w:trPr>
        <w:tc>
          <w:tcPr>
            <w:tcW w:w="1540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ПКП-1</w:t>
            </w:r>
          </w:p>
        </w:tc>
        <w:tc>
          <w:tcPr>
            <w:tcW w:w="2009" w:type="dxa"/>
            <w:vMerge w:val="restart"/>
            <w:shd w:val="clear" w:color="auto" w:fill="auto"/>
          </w:tcPr>
          <w:p w:rsidR="00DB2B7D" w:rsidRPr="00DB2B7D" w:rsidRDefault="00A8033F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A8033F">
              <w:rPr>
                <w:rFonts w:ascii="Times New Roman" w:hAnsi="Times New Roman"/>
                <w:lang w:val="ru-RU" w:bidi="ru-RU"/>
              </w:rPr>
              <w:t>Способность выполнять аудиторские процедуры (действия) и оказывать прочие услуги, связанные с аудиторской деятельностью</w:t>
            </w:r>
            <w:r>
              <w:rPr>
                <w:rFonts w:ascii="Times New Roman" w:hAnsi="Times New Roman"/>
                <w:lang w:val="ru-RU" w:bidi="ru-RU"/>
              </w:rPr>
              <w:t>.</w:t>
            </w:r>
          </w:p>
        </w:tc>
        <w:tc>
          <w:tcPr>
            <w:tcW w:w="2151" w:type="dxa"/>
            <w:shd w:val="clear" w:color="auto" w:fill="auto"/>
          </w:tcPr>
          <w:p w:rsidR="00DB2B7D" w:rsidRPr="00DB2B7D" w:rsidRDefault="00DB2B7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A8033F" w:rsidRPr="00A8033F">
              <w:rPr>
                <w:rFonts w:ascii="Times New Roman" w:eastAsia="Times New Roman" w:hAnsi="Times New Roman"/>
                <w:lang w:val="ru-RU" w:bidi="ru-RU"/>
              </w:rPr>
              <w:t>Демонстрирует знание основных положений законодательства в области аудиторской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strike/>
                <w:lang w:val="ru-RU"/>
              </w:rPr>
            </w:pPr>
          </w:p>
        </w:tc>
        <w:tc>
          <w:tcPr>
            <w:tcW w:w="3780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1.Знать: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основные тенденции положений законодательства в области аудиторской деятельности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применять положения законодательства в области аудиторской деятельности</w:t>
            </w:r>
          </w:p>
        </w:tc>
      </w:tr>
      <w:tr w:rsidR="00DB2B7D" w:rsidRPr="00DB2B7D" w:rsidTr="00DB2B7D">
        <w:trPr>
          <w:trHeight w:val="1994"/>
        </w:trPr>
        <w:tc>
          <w:tcPr>
            <w:tcW w:w="1540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51" w:type="dxa"/>
            <w:shd w:val="clear" w:color="auto" w:fill="auto"/>
          </w:tcPr>
          <w:p w:rsidR="00DB2B7D" w:rsidRPr="00DB2B7D" w:rsidRDefault="00DB2B7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2.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A8033F" w:rsidRPr="00A8033F">
              <w:rPr>
                <w:rFonts w:ascii="Times New Roman" w:eastAsia="Times New Roman" w:hAnsi="Times New Roman"/>
                <w:lang w:val="ru-RU" w:bidi="ru-RU"/>
              </w:rPr>
              <w:t>Проводит аудиторские процедуры с применением стандартов аудиторской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2.Знать: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аудиторские процедуры с применением стандартов аудиторской деятельности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Уметь: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проводить аудиторские процедуры с применением стандартов аудиторской деятельности</w:t>
            </w:r>
          </w:p>
        </w:tc>
      </w:tr>
      <w:tr w:rsidR="00DB2B7D" w:rsidRPr="00DB2B7D" w:rsidTr="001902C2">
        <w:trPr>
          <w:trHeight w:val="2016"/>
        </w:trPr>
        <w:tc>
          <w:tcPr>
            <w:tcW w:w="1540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ПКП-5</w:t>
            </w:r>
          </w:p>
        </w:tc>
        <w:tc>
          <w:tcPr>
            <w:tcW w:w="2009" w:type="dxa"/>
            <w:vMerge w:val="restart"/>
            <w:shd w:val="clear" w:color="auto" w:fill="auto"/>
          </w:tcPr>
          <w:p w:rsidR="00DB2B7D" w:rsidRPr="00DB2B7D" w:rsidRDefault="00A8033F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A8033F">
              <w:rPr>
                <w:rFonts w:ascii="Times New Roman" w:hAnsi="Times New Roman"/>
                <w:color w:val="000000"/>
                <w:lang w:val="ru-RU" w:bidi="ru-RU"/>
              </w:rPr>
              <w:t>Способность проводить мероприятия по внутреннему контролю, формированию информационной базы объекта внутреннего контроля, ее анализу</w:t>
            </w:r>
            <w:r>
              <w:rPr>
                <w:rFonts w:ascii="Times New Roman" w:hAnsi="Times New Roman"/>
                <w:color w:val="000000"/>
                <w:lang w:val="ru-RU" w:bidi="ru-RU"/>
              </w:rPr>
              <w:t>.</w:t>
            </w:r>
          </w:p>
        </w:tc>
        <w:tc>
          <w:tcPr>
            <w:tcW w:w="2151" w:type="dxa"/>
            <w:shd w:val="clear" w:color="auto" w:fill="auto"/>
          </w:tcPr>
          <w:p w:rsidR="00DB2B7D" w:rsidRPr="00DB2B7D" w:rsidRDefault="00DB2B7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lang w:val="ru-RU"/>
              </w:rPr>
              <w:t xml:space="preserve"> 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Проводит мероприятия по внутреннему контролю</w:t>
            </w:r>
            <w:r w:rsidRPr="00DB2B7D">
              <w:rPr>
                <w:rFonts w:ascii="Times New Roman" w:eastAsia="Times New Roman" w:hAnsi="Times New Roman"/>
                <w:lang w:val="ru-RU"/>
              </w:rPr>
              <w:t>.</w:t>
            </w:r>
          </w:p>
          <w:p w:rsidR="00DB2B7D" w:rsidRPr="00DB2B7D" w:rsidRDefault="00DB2B7D" w:rsidP="001902C2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3780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1.Знать: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ключевые инструменты для проведения мероприятий по внутреннему контролю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использовать ключевые инструменты для проведения мероприятий по внутреннему контролю</w:t>
            </w:r>
          </w:p>
        </w:tc>
      </w:tr>
      <w:tr w:rsidR="00DB2B7D" w:rsidRPr="00DB2B7D" w:rsidTr="00DB2B7D">
        <w:trPr>
          <w:trHeight w:val="2218"/>
        </w:trPr>
        <w:tc>
          <w:tcPr>
            <w:tcW w:w="1540" w:type="dxa"/>
            <w:vMerge/>
            <w:shd w:val="clear" w:color="auto" w:fill="auto"/>
          </w:tcPr>
          <w:p w:rsidR="00DB2B7D" w:rsidRPr="00DB2B7D" w:rsidRDefault="00DB2B7D" w:rsidP="00DB2B7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DB2B7D" w:rsidRPr="00DB2B7D" w:rsidRDefault="00DB2B7D" w:rsidP="001902C2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51" w:type="dxa"/>
            <w:shd w:val="clear" w:color="auto" w:fill="auto"/>
          </w:tcPr>
          <w:p w:rsidR="00DB2B7D" w:rsidRPr="00DB2B7D" w:rsidRDefault="00DB2B7D" w:rsidP="001902C2">
            <w:pPr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2.</w:t>
            </w:r>
            <w:r w:rsidRPr="00DB2B7D">
              <w:rPr>
                <w:lang w:val="ru-RU"/>
              </w:rPr>
              <w:t xml:space="preserve"> </w:t>
            </w:r>
            <w:r w:rsidR="00A8033F" w:rsidRPr="00A8033F">
              <w:rPr>
                <w:rFonts w:ascii="Times New Roman" w:hAnsi="Times New Roman"/>
                <w:color w:val="000000"/>
                <w:lang w:val="ru-RU" w:bidi="ru-RU"/>
              </w:rPr>
              <w:t>Формирует и анализирует информационную базу объектов внутреннего контроля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2.Знать: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методы и приемы анализа ключевых показателей операционной деятельности для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оценки эффективности с учетом их особенностей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Уметь: </w:t>
            </w:r>
          </w:p>
          <w:p w:rsidR="00DB2B7D" w:rsidRPr="00DB2B7D" w:rsidRDefault="00DB2B7D" w:rsidP="001902C2">
            <w:pPr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определять показатели и интерпретировать данные для принятия операционных решений     </w:t>
            </w:r>
          </w:p>
        </w:tc>
      </w:tr>
      <w:bookmarkEnd w:id="8"/>
    </w:tbl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Default="00DB2B7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 w:type="page"/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ОП «Аналитика и аудит», Профиль: «Аналитика и аудит»</w:t>
      </w:r>
    </w:p>
    <w:p w:rsidR="00DB2B7D" w:rsidRPr="00E564B1" w:rsidRDefault="00DB2B7D" w:rsidP="00DB2B7D">
      <w:pPr>
        <w:widowControl w:val="0"/>
        <w:tabs>
          <w:tab w:val="left" w:pos="1104"/>
        </w:tabs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 w:bidi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40"/>
        <w:gridCol w:w="2150"/>
        <w:gridCol w:w="1975"/>
        <w:gridCol w:w="3815"/>
      </w:tblGrid>
      <w:tr w:rsidR="00DB2B7D" w:rsidRPr="00DB2B7D" w:rsidTr="002B7456">
        <w:tc>
          <w:tcPr>
            <w:tcW w:w="154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Код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компетенции</w:t>
            </w:r>
            <w:proofErr w:type="spellEnd"/>
          </w:p>
        </w:tc>
        <w:tc>
          <w:tcPr>
            <w:tcW w:w="215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компетенции</w:t>
            </w:r>
            <w:proofErr w:type="spellEnd"/>
          </w:p>
        </w:tc>
        <w:tc>
          <w:tcPr>
            <w:tcW w:w="1975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Индикаторы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достижения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компетенции</w:t>
            </w:r>
            <w:proofErr w:type="spellEnd"/>
          </w:p>
        </w:tc>
        <w:tc>
          <w:tcPr>
            <w:tcW w:w="3815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B2B7D" w:rsidRPr="00DB2B7D" w:rsidTr="002B7456">
        <w:trPr>
          <w:trHeight w:val="2426"/>
        </w:trPr>
        <w:tc>
          <w:tcPr>
            <w:tcW w:w="154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ПКП-1</w:t>
            </w:r>
          </w:p>
        </w:tc>
        <w:tc>
          <w:tcPr>
            <w:tcW w:w="2150" w:type="dxa"/>
            <w:shd w:val="clear" w:color="auto" w:fill="auto"/>
          </w:tcPr>
          <w:p w:rsidR="00DB2B7D" w:rsidRPr="0026556D" w:rsidRDefault="002B7456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2B7456">
              <w:rPr>
                <w:rFonts w:ascii="Times New Roman" w:hAnsi="Times New Roman"/>
                <w:lang w:val="ru-RU"/>
              </w:rPr>
              <w:t>Способность к применению методов экономического анализа, подготовки и представления аналитических обзоров и обоснований с целью  принятия  управленческих решений на уровне экономических субъектов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975" w:type="dxa"/>
            <w:shd w:val="clear" w:color="auto" w:fill="auto"/>
          </w:tcPr>
          <w:p w:rsidR="00DB2B7D" w:rsidRPr="0026556D" w:rsidRDefault="0026556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26556D">
              <w:rPr>
                <w:rFonts w:ascii="Times New Roman" w:eastAsia="Times New Roman" w:hAnsi="Times New Roman"/>
                <w:b/>
                <w:lang w:val="ru-RU"/>
              </w:rPr>
              <w:t xml:space="preserve">1. </w:t>
            </w:r>
            <w:r w:rsidR="002B7456" w:rsidRPr="002B7456">
              <w:rPr>
                <w:rFonts w:ascii="Times New Roman" w:eastAsia="Times New Roman" w:hAnsi="Times New Roman"/>
                <w:lang w:val="ru-RU"/>
              </w:rPr>
              <w:t>Применяет 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</w:t>
            </w:r>
            <w:r w:rsidRPr="0026556D">
              <w:rPr>
                <w:rFonts w:ascii="Times New Roman" w:eastAsia="Times New Roman" w:hAnsi="Times New Roman"/>
                <w:lang w:val="ru-RU"/>
              </w:rPr>
              <w:t>.</w:t>
            </w:r>
          </w:p>
        </w:tc>
        <w:tc>
          <w:tcPr>
            <w:tcW w:w="3815" w:type="dxa"/>
            <w:shd w:val="clear" w:color="auto" w:fill="auto"/>
          </w:tcPr>
          <w:p w:rsidR="00DB2B7D" w:rsidRPr="00DB2B7D" w:rsidRDefault="00DB2B7D" w:rsidP="001902C2">
            <w:pPr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 Знать:</w:t>
            </w:r>
          </w:p>
          <w:p w:rsidR="00DB2B7D" w:rsidRPr="00DB2B7D" w:rsidRDefault="0026556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методический инструментарий </w:t>
            </w:r>
            <w:r w:rsidR="00DB2B7D" w:rsidRPr="00DB2B7D">
              <w:rPr>
                <w:rFonts w:ascii="Times New Roman" w:hAnsi="Times New Roman"/>
                <w:lang w:val="ru-RU"/>
              </w:rPr>
              <w:t>и</w:t>
            </w:r>
            <w:r w:rsidRPr="0026556D">
              <w:rPr>
                <w:lang w:val="ru-RU"/>
              </w:rPr>
              <w:t xml:space="preserve"> </w:t>
            </w:r>
            <w:r w:rsidRPr="0026556D">
              <w:rPr>
                <w:rFonts w:ascii="Times New Roman" w:hAnsi="Times New Roman"/>
                <w:lang w:val="ru-RU"/>
              </w:rPr>
              <w:t>экономического анализа для подготовки и представления аналитических обзоров и обоснований с целью принятия управленческих решений на уровне экономических субъектов.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применять </w:t>
            </w:r>
            <w:r w:rsidR="0026556D" w:rsidRPr="0026556D">
              <w:rPr>
                <w:rFonts w:ascii="Times New Roman" w:hAnsi="Times New Roman"/>
                <w:lang w:val="ru-RU"/>
              </w:rPr>
              <w:t>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субъектов.</w:t>
            </w:r>
          </w:p>
        </w:tc>
      </w:tr>
    </w:tbl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088"/>
        </w:tabs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9" w:name="_Toc76076165"/>
      <w:bookmarkStart w:id="10" w:name="_Toc95882994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Место дисциплины в структуре образовательной программы</w:t>
      </w:r>
      <w:bookmarkEnd w:id="9"/>
      <w:bookmarkEnd w:id="10"/>
    </w:p>
    <w:p w:rsidR="00DB2B7D" w:rsidRPr="00DB2B7D" w:rsidRDefault="00DB2B7D" w:rsidP="00DB2B7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lang w:eastAsia="ru-RU" w:bidi="ru-RU"/>
        </w:rPr>
        <w:t>Учебная дисциплина «Дисциплина «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lang w:eastAsia="ru-RU" w:bidi="ru-RU"/>
        </w:rPr>
        <w:t>Анализ операционных процессов</w:t>
      </w:r>
      <w:r w:rsidRPr="00DB2B7D">
        <w:rPr>
          <w:rFonts w:ascii="Times New Roman" w:eastAsia="Times New Roman" w:hAnsi="Times New Roman" w:cs="Times New Roman"/>
          <w:color w:val="000000"/>
          <w:sz w:val="28"/>
          <w:lang w:eastAsia="ru-RU" w:bidi="ru-RU"/>
        </w:rPr>
        <w:t>» является дисциплиной профиля для очной и очно-заочной форм обучения направления подготовки 38.03.01 «Экономика».</w:t>
      </w:r>
    </w:p>
    <w:p w:rsidR="00DB2B7D" w:rsidRPr="00DB2B7D" w:rsidRDefault="00DB2B7D" w:rsidP="00DB2B7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217"/>
        </w:tabs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1" w:name="_Toc76076166"/>
      <w:bookmarkStart w:id="12" w:name="_Toc95882995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</w:p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«Учет, анализ и аудит»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2480"/>
        <w:gridCol w:w="2480"/>
      </w:tblGrid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6 семестр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76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E564B1" w:rsidRDefault="00E564B1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E564B1" w:rsidRPr="00DB2B7D" w:rsidRDefault="00E564B1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>Профиль «Аудит и внутренний контроль»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2480"/>
        <w:gridCol w:w="2480"/>
      </w:tblGrid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 семестр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</w:tbl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«Аналитика и аудит», очно-заочная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2480"/>
        <w:gridCol w:w="2480"/>
      </w:tblGrid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 семестр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77186D" w:rsidRPr="00DB2B7D" w:rsidTr="00DB2B7D">
        <w:tc>
          <w:tcPr>
            <w:tcW w:w="2498" w:type="pct"/>
            <w:shd w:val="clear" w:color="auto" w:fill="auto"/>
            <w:vAlign w:val="center"/>
          </w:tcPr>
          <w:p w:rsidR="0077186D" w:rsidRPr="00DB2B7D" w:rsidRDefault="0077186D" w:rsidP="0077186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77186D" w:rsidRPr="00DB2B7D" w:rsidRDefault="0077186D" w:rsidP="0077186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77186D" w:rsidRPr="00DB2B7D" w:rsidRDefault="0077186D" w:rsidP="0077186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77186D" w:rsidRPr="00DB2B7D" w:rsidTr="00DB2B7D">
        <w:tc>
          <w:tcPr>
            <w:tcW w:w="2498" w:type="pct"/>
            <w:shd w:val="clear" w:color="auto" w:fill="auto"/>
            <w:vAlign w:val="center"/>
          </w:tcPr>
          <w:p w:rsidR="0077186D" w:rsidRPr="00DB2B7D" w:rsidRDefault="0077186D" w:rsidP="0077186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77186D" w:rsidRPr="00DB2B7D" w:rsidRDefault="0077186D" w:rsidP="0077186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77186D" w:rsidRPr="00DB2B7D" w:rsidRDefault="0077186D" w:rsidP="0077186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77186D" w:rsidRPr="00DB2B7D" w:rsidTr="00DB2B7D">
        <w:tc>
          <w:tcPr>
            <w:tcW w:w="2498" w:type="pct"/>
            <w:shd w:val="clear" w:color="auto" w:fill="auto"/>
            <w:vAlign w:val="center"/>
          </w:tcPr>
          <w:p w:rsidR="0077186D" w:rsidRPr="00DB2B7D" w:rsidRDefault="0077186D" w:rsidP="0077186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77186D" w:rsidRPr="00DB2B7D" w:rsidRDefault="0077186D" w:rsidP="0077186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77186D" w:rsidRPr="00DB2B7D" w:rsidRDefault="0077186D" w:rsidP="0077186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bookmarkStart w:id="13" w:name="_GoBack"/>
            <w:bookmarkEnd w:id="13"/>
          </w:p>
        </w:tc>
      </w:tr>
      <w:tr w:rsidR="0077186D" w:rsidRPr="00DB2B7D" w:rsidTr="00DB2B7D">
        <w:tc>
          <w:tcPr>
            <w:tcW w:w="2498" w:type="pct"/>
            <w:shd w:val="clear" w:color="auto" w:fill="auto"/>
            <w:vAlign w:val="center"/>
          </w:tcPr>
          <w:p w:rsidR="0077186D" w:rsidRPr="00DB2B7D" w:rsidRDefault="0077186D" w:rsidP="0077186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77186D" w:rsidRPr="00DB2B7D" w:rsidRDefault="0077186D" w:rsidP="0077186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77186D" w:rsidRPr="00DB2B7D" w:rsidRDefault="0077186D" w:rsidP="0077186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«Учет, анализ и аудит»</w:t>
      </w:r>
      <w:r w:rsidR="001902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,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Институт открытого образования (И</w:t>
      </w:r>
      <w:r w:rsidR="00B561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2480"/>
        <w:gridCol w:w="2480"/>
      </w:tblGrid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 семестр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51" w:type="pct"/>
            <w:shd w:val="clear" w:color="auto" w:fill="auto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E564B1" w:rsidRDefault="00E564B1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042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4" w:name="_Toc76076167"/>
      <w:bookmarkStart w:id="15" w:name="_Toc95882996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1274"/>
        </w:tabs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6" w:name="_Toc76076168"/>
      <w:bookmarkStart w:id="17" w:name="_Toc95882997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Содержание дисциплины</w:t>
      </w:r>
      <w:bookmarkEnd w:id="16"/>
      <w:bookmarkEnd w:id="17"/>
    </w:p>
    <w:p w:rsidR="00DB2B7D" w:rsidRPr="00DB2B7D" w:rsidRDefault="00DB2B7D" w:rsidP="00DB2B7D">
      <w:pPr>
        <w:widowControl w:val="0"/>
        <w:tabs>
          <w:tab w:val="left" w:pos="127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27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Тема 1. Сущность и содержание анализа операционных процессов экономических субъектов</w:t>
      </w: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Основные понятия, цели и задачи операционного анализа. Роль анализа в формировании тактики и стратегии развития экономического субъекта.</w:t>
      </w: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Анализ операционных процессов – основа процесса управления. Функции 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lastRenderedPageBreak/>
        <w:t>процесса управления: планирование, организация, контроль, регулирование, учёт, анализ. Особенности, этапы и направления анализа операционных процессов.</w:t>
      </w: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Информационное обеспечение анализа операционных процессов. Формирование системы показателей на основе оперативной, бухгалтерской и иной информации экономического субъекта. Задачи аналитического обоснования бизнес-решений.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8" w:name="bookmark10"/>
      <w:bookmarkStart w:id="19" w:name="_Hlk75813142"/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Тема 2. </w:t>
      </w:r>
      <w:bookmarkEnd w:id="18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Управленческие решения в системе операционных процессов экономического субъекта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Инструменты планирования и управления бизнесом.</w:t>
      </w:r>
      <w:bookmarkEnd w:id="19"/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Реализация принципа Парето в управлении запасами организации. Определение потребности экономического субъекта в ресурсах и минимизации материальных затрат на стадии снабжения. Влияние управления запасами на затраты экономического субъекта и финансовый результат его деятельности.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Анализ численности, состава и квалификации персонала экономического субъекта. Анализ движения трудовых ресурсов. Анализ использования фонда рабочего времени. Анализ причин потерь рабочего времени.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Классификация и </w:t>
      </w:r>
      <w:proofErr w:type="spellStart"/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калькулирование</w:t>
      </w:r>
      <w:proofErr w:type="spellEnd"/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затрат. Основные концепции учета и анализа затрат.</w:t>
      </w:r>
      <w:bookmarkStart w:id="20" w:name="_Hlk75813809"/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Методы управления и трансформации затрат для контроля над ними, повышения рентабельности, совершенствования цепочки создания стоимости. Анализ методов оптимального ценообразования. Применение процессных моделей, виды моделей, цели моделирования.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 xml:space="preserve">Тема 3. </w:t>
      </w:r>
      <w:bookmarkStart w:id="21" w:name="_Hlk75815183"/>
      <w:bookmarkEnd w:id="20"/>
      <w:r w:rsidRPr="00DB2B7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>Бюджетирование и бюджетный контроль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Особенности анализа в системе бюджетирования. Цель, задачи бюджетирования и бюджетного контроля. Формирование, анализ и контроль бюджетов операционной деятельности. </w:t>
      </w:r>
      <w:proofErr w:type="spellStart"/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Master</w:t>
      </w:r>
      <w:proofErr w:type="spellEnd"/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budgets</w:t>
      </w:r>
      <w:proofErr w:type="spellEnd"/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. Стресс-тестирование бюджетов. Бюджетирование и прогнозирование денежного потока и других ключевых финансовых индикаторов.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Сбалансированность финансовых показателей бизнес-плана и оптимизации прибыли. Анализ исполнения смет (бюджетов). Анализ отклонений в бюджетировании. Системы контроля в процессе исполнения бюджетов. 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Тема 4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. Анализ выбора стратегии производства при ограничивающих условиях 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Основные концепции, используемые для принятия решений в стратегии производства. Анализ безубыточности. Анализ релевантных доходов и расходов. CVP-анализ. Методы определения точки безубыточности.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Анализ ассортимента и качества продукции. Анализ ценообразования и максимизации выручки при принятии краткосрочных и долгосрочных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решений. Комплексный анализ ресурсного потенциала.</w:t>
      </w:r>
      <w:bookmarkEnd w:id="21"/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Принятие бизнес-решений в условиях неопределенности и </w:t>
      </w:r>
      <w:proofErr w:type="spellStart"/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ресурсоограниченности</w:t>
      </w:r>
      <w:proofErr w:type="spellEnd"/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. Ключевые показатели эффективности как основа аналитического обоснования операционных решений.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Особенности проведения операционного анализа при многономенклатурном производстве.  Максимизация прибыли путем выбора наиболее рентабельных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lastRenderedPageBreak/>
        <w:t>видов продукции (работ, услуг). Значение концепции безубыточности в управлении финансовыми результатами экономического субъекта.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Тема 5. Анализ операционного процесса на основе сбалансированной системы показателей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Сущность и содержание бизнес-процесса. Структурный анализ бизнес-процессов. Сбалансированная система показателей (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Balanced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Scorecard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–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BSC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– ССП) в анализе операционных процессов. Функционально-стоимостной анализ бизнес-процессов. Сбалансированная система показателей – инструмент стратегического менеджмента и управления эффективностью компании.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Этапы разработки системы сбалансированных показателей. Преимущества использования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BSC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в качестве инструмента оценки эффективности принимаемых стратегических управленческих решений. Необходимость внедрения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BSC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для дальнейшего повышения конкурентоспособности и устойчивого развития экономических субъектов в условиях динамичного бизнес-окружения.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Тема 6. 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Оценка риска операционной деятельности. Аналитические инструменты тактического и стратегического планирования. Стратегический анализ деятельности экономического субъекта с использованием методов позиционирования. 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Методы анализа конкурентного преимущества. Анализ конкурентной среды. Направления анализа сильных и слабых сторон конкурента. Анализ движущих сил. Характеристика движущих сил развития отрасли. Концепция анализа конкурентоспособности.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proofErr w:type="spellStart"/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Бенчмаркинг</w:t>
      </w:r>
      <w:proofErr w:type="spellEnd"/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. Инструменты стратегического маркетингового анализа.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Количественные и качественные приемы стратегического анализа</w:t>
      </w: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Применение системного анализа и использование полученных результатов для принятия бизнес решений. Эффективность операционной деятельности.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1318"/>
        </w:tabs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2" w:name="_Toc76076169"/>
      <w:bookmarkStart w:id="23" w:name="_Toc95882998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Учебно-тематический план</w:t>
      </w:r>
      <w:bookmarkEnd w:id="22"/>
      <w:bookmarkEnd w:id="23"/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Очная форма обучения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профиль: «Учёт, анализ и аудит»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9912" w:type="dxa"/>
        <w:tblLayout w:type="fixed"/>
        <w:tblLook w:val="04A0" w:firstRow="1" w:lastRow="0" w:firstColumn="1" w:lastColumn="0" w:noHBand="0" w:noVBand="1"/>
      </w:tblPr>
      <w:tblGrid>
        <w:gridCol w:w="503"/>
        <w:gridCol w:w="2327"/>
        <w:gridCol w:w="851"/>
        <w:gridCol w:w="717"/>
        <w:gridCol w:w="915"/>
        <w:gridCol w:w="1481"/>
        <w:gridCol w:w="998"/>
        <w:gridCol w:w="2120"/>
      </w:tblGrid>
      <w:tr w:rsidR="00DB2B7D" w:rsidRPr="00DB2B7D" w:rsidTr="00DD1D2D">
        <w:tc>
          <w:tcPr>
            <w:tcW w:w="503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27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4962" w:type="dxa"/>
            <w:gridSpan w:val="5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Трудоемкость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2120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Формы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текущего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контроля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успеваемости</w:t>
            </w:r>
            <w:proofErr w:type="spellEnd"/>
          </w:p>
        </w:tc>
      </w:tr>
      <w:tr w:rsidR="00DB2B7D" w:rsidRPr="00DB2B7D" w:rsidTr="00DD1D2D">
        <w:tc>
          <w:tcPr>
            <w:tcW w:w="503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3113" w:type="dxa"/>
            <w:gridSpan w:val="3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Контактная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– </w:t>
            </w:r>
          </w:p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Аудиторная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*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</w:tcPr>
          <w:p w:rsidR="00DD1D2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Само</w:t>
            </w:r>
            <w:proofErr w:type="spellEnd"/>
          </w:p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стоятельная</w:t>
            </w:r>
            <w:proofErr w:type="spellEnd"/>
          </w:p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120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B2B7D" w:rsidRPr="00DB2B7D" w:rsidTr="00DD1D2D">
        <w:tc>
          <w:tcPr>
            <w:tcW w:w="503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Общая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т.ч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.: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Лекции</w:t>
            </w:r>
            <w:proofErr w:type="spellEnd"/>
          </w:p>
        </w:tc>
        <w:tc>
          <w:tcPr>
            <w:tcW w:w="1481" w:type="dxa"/>
            <w:shd w:val="clear" w:color="auto" w:fill="auto"/>
            <w:vAlign w:val="center"/>
          </w:tcPr>
          <w:p w:rsidR="00DB2B7D" w:rsidRPr="00DD1D2D" w:rsidRDefault="00DB2B7D" w:rsidP="00DB2B7D">
            <w:pPr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Семинары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998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Тема 1. Сущность и содержание анализа операционных </w:t>
            </w: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lastRenderedPageBreak/>
              <w:t>процессов экономических субъектов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shd w:val="clear" w:color="auto" w:fill="FFFFFF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кейсов</w:t>
            </w:r>
            <w:proofErr w:type="spellEnd"/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4. Анализ выбора стратегии производства при ограничивающих условиях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5. Анализ операционного процесса на основе сбалансированной системы показателей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Тема 6. </w:t>
            </w:r>
            <w:r w:rsidRPr="00DD1D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rPr>
          <w:trHeight w:val="494"/>
        </w:trPr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целом</w:t>
            </w:r>
            <w:proofErr w:type="spellEnd"/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дисциплине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2120" w:type="dxa"/>
            <w:vMerge w:val="restart"/>
            <w:shd w:val="clear" w:color="auto" w:fill="FFFFFF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Согласно учебному плану:</w:t>
            </w:r>
          </w:p>
          <w:p w:rsidR="00DB2B7D" w:rsidRPr="00DD1D2D" w:rsidRDefault="00B5610F" w:rsidP="00DD1D2D">
            <w:pPr>
              <w:shd w:val="clear" w:color="auto" w:fill="FFFFFF"/>
              <w:tabs>
                <w:tab w:val="left" w:pos="1318"/>
              </w:tabs>
              <w:jc w:val="both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r w:rsidR="00DB2B7D"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онтрольная работа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в 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B2B7D" w:rsidRPr="00DD1D2D" w:rsidRDefault="00DD1D2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7" w:type="dxa"/>
            <w:shd w:val="clear" w:color="auto" w:fill="FFFFFF"/>
            <w:vAlign w:val="center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47</w:t>
            </w:r>
          </w:p>
        </w:tc>
        <w:tc>
          <w:tcPr>
            <w:tcW w:w="915" w:type="dxa"/>
            <w:shd w:val="clear" w:color="auto" w:fill="FFFFFF"/>
            <w:vAlign w:val="center"/>
          </w:tcPr>
          <w:p w:rsidR="00DB2B7D" w:rsidRPr="001902C2" w:rsidRDefault="001902C2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35</w:t>
            </w:r>
          </w:p>
        </w:tc>
        <w:tc>
          <w:tcPr>
            <w:tcW w:w="1481" w:type="dxa"/>
            <w:shd w:val="clear" w:color="auto" w:fill="FFFFFF"/>
            <w:vAlign w:val="center"/>
          </w:tcPr>
          <w:p w:rsidR="00DB2B7D" w:rsidRPr="001902C2" w:rsidRDefault="001902C2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65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2120" w:type="dxa"/>
            <w:vMerge/>
            <w:shd w:val="clear" w:color="auto" w:fill="FFFFFF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DB2B7D" w:rsidRPr="00B5610F" w:rsidRDefault="00DB2B7D" w:rsidP="00DB2B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610F">
        <w:rPr>
          <w:rFonts w:ascii="Times New Roman" w:eastAsia="Times New Roman" w:hAnsi="Times New Roman" w:cs="Times New Roman"/>
          <w:sz w:val="20"/>
          <w:szCs w:val="20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Очная форма обучения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профиль: «Аудит и внутренний контроль»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9776" w:type="dxa"/>
        <w:tblLayout w:type="fixed"/>
        <w:tblLook w:val="04A0" w:firstRow="1" w:lastRow="0" w:firstColumn="1" w:lastColumn="0" w:noHBand="0" w:noVBand="1"/>
      </w:tblPr>
      <w:tblGrid>
        <w:gridCol w:w="531"/>
        <w:gridCol w:w="2484"/>
        <w:gridCol w:w="766"/>
        <w:gridCol w:w="899"/>
        <w:gridCol w:w="915"/>
        <w:gridCol w:w="921"/>
        <w:gridCol w:w="1276"/>
        <w:gridCol w:w="1984"/>
      </w:tblGrid>
      <w:tr w:rsidR="00DB2B7D" w:rsidRPr="00DB2B7D" w:rsidTr="00B5610F">
        <w:tc>
          <w:tcPr>
            <w:tcW w:w="531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proofErr w:type="spellStart"/>
            <w:r w:rsidRPr="00DB2B7D">
              <w:rPr>
                <w:rFonts w:ascii="Times New Roman" w:eastAsia="Times New Roman" w:hAnsi="Times New Roman"/>
                <w:b/>
                <w:color w:val="000000"/>
              </w:rPr>
              <w:t>Наименование</w:t>
            </w:r>
            <w:proofErr w:type="spellEnd"/>
            <w:r w:rsidRPr="00DB2B7D">
              <w:rPr>
                <w:rFonts w:ascii="Times New Roman" w:eastAsia="Times New Roman" w:hAnsi="Times New Roman"/>
                <w:b/>
                <w:color w:val="000000"/>
              </w:rPr>
              <w:t xml:space="preserve"> </w:t>
            </w:r>
            <w:proofErr w:type="spellStart"/>
            <w:r w:rsidRPr="00DB2B7D">
              <w:rPr>
                <w:rFonts w:ascii="Times New Roman" w:eastAsia="Times New Roman" w:hAnsi="Times New Roman"/>
                <w:b/>
                <w:color w:val="000000"/>
              </w:rPr>
              <w:t>тем</w:t>
            </w:r>
            <w:proofErr w:type="spellEnd"/>
            <w:r w:rsidRPr="00DB2B7D">
              <w:rPr>
                <w:rFonts w:ascii="Times New Roman" w:eastAsia="Times New Roman" w:hAnsi="Times New Roman"/>
                <w:b/>
                <w:color w:val="000000"/>
              </w:rPr>
              <w:t xml:space="preserve"> (</w:t>
            </w:r>
            <w:proofErr w:type="spellStart"/>
            <w:r w:rsidRPr="00DB2B7D">
              <w:rPr>
                <w:rFonts w:ascii="Times New Roman" w:eastAsia="Times New Roman" w:hAnsi="Times New Roman"/>
                <w:b/>
                <w:color w:val="000000"/>
              </w:rPr>
              <w:t>разделов</w:t>
            </w:r>
            <w:proofErr w:type="spellEnd"/>
            <w:r w:rsidRPr="00DB2B7D">
              <w:rPr>
                <w:rFonts w:ascii="Times New Roman" w:eastAsia="Times New Roman" w:hAnsi="Times New Roman"/>
                <w:b/>
                <w:color w:val="000000"/>
              </w:rPr>
              <w:t xml:space="preserve">) </w:t>
            </w:r>
            <w:proofErr w:type="spellStart"/>
            <w:r w:rsidRPr="00DB2B7D">
              <w:rPr>
                <w:rFonts w:ascii="Times New Roman" w:eastAsia="Times New Roman" w:hAnsi="Times New Roman"/>
                <w:b/>
                <w:color w:val="000000"/>
              </w:rPr>
              <w:t>дисциплины</w:t>
            </w:r>
            <w:proofErr w:type="spellEnd"/>
          </w:p>
        </w:tc>
        <w:tc>
          <w:tcPr>
            <w:tcW w:w="4777" w:type="dxa"/>
            <w:gridSpan w:val="5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Трудоемкость</w:t>
            </w:r>
            <w:proofErr w:type="spellEnd"/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часах</w:t>
            </w:r>
            <w:proofErr w:type="spell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Формы</w:t>
            </w:r>
            <w:proofErr w:type="spellEnd"/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текущего</w:t>
            </w:r>
            <w:proofErr w:type="spellEnd"/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контроля</w:t>
            </w:r>
            <w:proofErr w:type="spellEnd"/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успеваемости</w:t>
            </w:r>
            <w:proofErr w:type="spellEnd"/>
          </w:p>
        </w:tc>
      </w:tr>
      <w:tr w:rsidR="00DB2B7D" w:rsidRPr="00DB2B7D" w:rsidTr="00B5610F">
        <w:tc>
          <w:tcPr>
            <w:tcW w:w="531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2735" w:type="dxa"/>
            <w:gridSpan w:val="3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B2B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Контактная</w:t>
            </w:r>
            <w:proofErr w:type="spellEnd"/>
            <w:r w:rsidRPr="00DB2B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B2B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работа</w:t>
            </w:r>
            <w:proofErr w:type="spellEnd"/>
            <w:r w:rsidRPr="00DB2B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– </w:t>
            </w:r>
          </w:p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DB2B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Аудиторная</w:t>
            </w:r>
            <w:proofErr w:type="spellEnd"/>
            <w:r w:rsidRPr="00DB2B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B2B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Самостоятельная</w:t>
            </w:r>
            <w:proofErr w:type="spellEnd"/>
          </w:p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1984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DB2B7D" w:rsidRPr="00DB2B7D" w:rsidTr="00B5610F">
        <w:tc>
          <w:tcPr>
            <w:tcW w:w="531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766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Общая</w:t>
            </w:r>
            <w:proofErr w:type="spellEnd"/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, в </w:t>
            </w:r>
            <w:proofErr w:type="spellStart"/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т.ч</w:t>
            </w:r>
            <w:proofErr w:type="spellEnd"/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.: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Лекции</w:t>
            </w:r>
            <w:proofErr w:type="spellEnd"/>
          </w:p>
        </w:tc>
        <w:tc>
          <w:tcPr>
            <w:tcW w:w="921" w:type="dxa"/>
            <w:shd w:val="clear" w:color="auto" w:fill="auto"/>
            <w:vAlign w:val="center"/>
          </w:tcPr>
          <w:p w:rsidR="00DB2B7D" w:rsidRPr="00DB2B7D" w:rsidRDefault="00DB2B7D" w:rsidP="00DB2B7D">
            <w:pPr>
              <w:tabs>
                <w:tab w:val="right" w:pos="851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Семинары</w:t>
            </w:r>
            <w:proofErr w:type="spellEnd"/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практи</w:t>
            </w: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ческие</w:t>
            </w:r>
            <w:proofErr w:type="spellEnd"/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1. Сущность и содержание анализа операционных процессов экономических субъектов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кейсов</w:t>
            </w:r>
            <w:proofErr w:type="spellEnd"/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hAnsi="Times New Roman"/>
                <w:sz w:val="24"/>
                <w:szCs w:val="24"/>
                <w:lang w:val="ru-RU"/>
              </w:rPr>
              <w:t>Тема 4. Анализ выбора стратегии производства при ограничивающих условиях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5. Анализ операционного процесса на основе сбалансированной системы показателей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Тема 6. </w:t>
            </w:r>
            <w:r w:rsidRPr="00DD1D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rPr>
          <w:trHeight w:val="114"/>
        </w:trPr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целом</w:t>
            </w:r>
            <w:proofErr w:type="spellEnd"/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дисциплине</w:t>
            </w:r>
            <w:proofErr w:type="spellEnd"/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Согласно учебному плану:</w:t>
            </w:r>
          </w:p>
          <w:p w:rsidR="00DB2B7D" w:rsidRPr="00DD1D2D" w:rsidRDefault="00DD1D2D" w:rsidP="00DD1D2D">
            <w:pPr>
              <w:shd w:val="clear" w:color="auto" w:fill="FFFFFF"/>
              <w:tabs>
                <w:tab w:val="left" w:pos="1318"/>
              </w:tabs>
              <w:jc w:val="both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r w:rsidR="00DB2B7D"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онтрольная работа</w:t>
            </w:r>
          </w:p>
        </w:tc>
      </w:tr>
      <w:tr w:rsidR="00DB2B7D" w:rsidRPr="00DB2B7D" w:rsidTr="00B5610F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в %</w:t>
            </w:r>
          </w:p>
        </w:tc>
        <w:tc>
          <w:tcPr>
            <w:tcW w:w="766" w:type="dxa"/>
            <w:shd w:val="clear" w:color="auto" w:fill="FFFFFF"/>
            <w:vAlign w:val="center"/>
          </w:tcPr>
          <w:p w:rsidR="00DB2B7D" w:rsidRPr="00DD1D2D" w:rsidRDefault="00DD1D2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915" w:type="dxa"/>
            <w:shd w:val="clear" w:color="auto" w:fill="FFFFFF"/>
            <w:vAlign w:val="center"/>
          </w:tcPr>
          <w:p w:rsidR="00DB2B7D" w:rsidRPr="001902C2" w:rsidRDefault="001902C2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921" w:type="dxa"/>
            <w:shd w:val="clear" w:color="auto" w:fill="FFFFFF"/>
            <w:vAlign w:val="center"/>
          </w:tcPr>
          <w:p w:rsidR="00DB2B7D" w:rsidRPr="001902C2" w:rsidRDefault="001902C2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54</w:t>
            </w:r>
          </w:p>
        </w:tc>
        <w:tc>
          <w:tcPr>
            <w:tcW w:w="1984" w:type="dxa"/>
            <w:vMerge/>
            <w:shd w:val="clear" w:color="auto" w:fill="FFFFFF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</w:tr>
    </w:tbl>
    <w:p w:rsidR="00DB2B7D" w:rsidRPr="00DD1D2D" w:rsidRDefault="00DB2B7D" w:rsidP="00DD1D2D">
      <w:pPr>
        <w:widowControl w:val="0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1D2D">
        <w:rPr>
          <w:rFonts w:ascii="Times New Roman" w:eastAsia="Times New Roman" w:hAnsi="Times New Roman" w:cs="Times New Roman"/>
          <w:sz w:val="20"/>
          <w:szCs w:val="20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D1D2D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Очно-заочная форма обучения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«Аналитика и аудит», очно-заочная форма обучения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>Профиль: «Учёт, анализ и аудит»</w:t>
      </w:r>
      <w:r w:rsidR="001902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,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Ин</w:t>
      </w:r>
      <w:r w:rsidR="00DD1D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ститут открытого образования (ИО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О)</w:t>
      </w:r>
    </w:p>
    <w:tbl>
      <w:tblPr>
        <w:tblStyle w:val="ae"/>
        <w:tblW w:w="9912" w:type="dxa"/>
        <w:tblLook w:val="04A0" w:firstRow="1" w:lastRow="0" w:firstColumn="1" w:lastColumn="0" w:noHBand="0" w:noVBand="1"/>
      </w:tblPr>
      <w:tblGrid>
        <w:gridCol w:w="531"/>
        <w:gridCol w:w="2479"/>
        <w:gridCol w:w="768"/>
        <w:gridCol w:w="966"/>
        <w:gridCol w:w="983"/>
        <w:gridCol w:w="1605"/>
        <w:gridCol w:w="1016"/>
        <w:gridCol w:w="1564"/>
      </w:tblGrid>
      <w:tr w:rsidR="00DB2B7D" w:rsidRPr="00DB2B7D" w:rsidTr="00DD1D2D">
        <w:tc>
          <w:tcPr>
            <w:tcW w:w="515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5053" w:type="dxa"/>
            <w:gridSpan w:val="5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Трудоемкость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1979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Формы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текущего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контроля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успеваемости</w:t>
            </w:r>
            <w:proofErr w:type="spellEnd"/>
          </w:p>
        </w:tc>
      </w:tr>
      <w:tr w:rsidR="00DD1D2D" w:rsidRPr="00DB2B7D" w:rsidTr="00DD1D2D">
        <w:tc>
          <w:tcPr>
            <w:tcW w:w="515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3408" w:type="dxa"/>
            <w:gridSpan w:val="3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Контактная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– </w:t>
            </w:r>
          </w:p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Аудиторная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*</w:t>
            </w:r>
          </w:p>
        </w:tc>
        <w:tc>
          <w:tcPr>
            <w:tcW w:w="905" w:type="dxa"/>
            <w:vMerge w:val="restart"/>
            <w:shd w:val="clear" w:color="auto" w:fill="auto"/>
            <w:vAlign w:val="center"/>
          </w:tcPr>
          <w:p w:rsid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Само</w:t>
            </w:r>
            <w:proofErr w:type="spellEnd"/>
          </w:p>
          <w:p w:rsidR="00DD1D2D" w:rsidRDefault="00DD1D2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</w:t>
            </w:r>
            <w:r w:rsidR="00DB2B7D"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тоя</w:t>
            </w:r>
            <w:proofErr w:type="spellEnd"/>
          </w:p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тельная</w:t>
            </w:r>
            <w:proofErr w:type="spellEnd"/>
          </w:p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979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D1D2D" w:rsidRPr="00DB2B7D" w:rsidTr="00DD1D2D">
        <w:tc>
          <w:tcPr>
            <w:tcW w:w="515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Общая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т.ч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.: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Лекции</w:t>
            </w:r>
            <w:proofErr w:type="spellEnd"/>
          </w:p>
        </w:tc>
        <w:tc>
          <w:tcPr>
            <w:tcW w:w="1535" w:type="dxa"/>
            <w:shd w:val="clear" w:color="auto" w:fill="auto"/>
            <w:vAlign w:val="center"/>
          </w:tcPr>
          <w:p w:rsidR="00DB2B7D" w:rsidRPr="00DD1D2D" w:rsidRDefault="00DB2B7D" w:rsidP="00DB2B7D">
            <w:pPr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Семинары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905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1. Сущность и содержание анализа операционных процессов экономических субъектов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кейсов</w:t>
            </w:r>
            <w:proofErr w:type="spellEnd"/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0"/>
              </w:tabs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Тема 4. Анализ выбора стратегии производства при ограничивающих условиях 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5. Анализ операционного процесса на основе сбалансированной системы показателей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Тема 6. </w:t>
            </w:r>
            <w:r w:rsidRPr="00DD1D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Использование аналитических инструментов операционного и стратегического анализа для </w:t>
            </w:r>
            <w:r w:rsidRPr="00DD1D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повышения конкурентоспособности экономических субъектов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Опрос, решение кейсов, работа с рабочей тетрадью, </w:t>
            </w: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тестирование</w:t>
            </w:r>
          </w:p>
        </w:tc>
      </w:tr>
      <w:tr w:rsidR="00DD1D2D" w:rsidRPr="00DB2B7D" w:rsidTr="00DD1D2D">
        <w:trPr>
          <w:trHeight w:val="114"/>
        </w:trPr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целом</w:t>
            </w:r>
            <w:proofErr w:type="spellEnd"/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дисциплине</w:t>
            </w:r>
            <w:proofErr w:type="spellEnd"/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1979" w:type="dxa"/>
            <w:vMerge w:val="restart"/>
            <w:shd w:val="clear" w:color="auto" w:fill="FFFFFF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Согласно учебному плану:</w:t>
            </w:r>
          </w:p>
          <w:p w:rsidR="00DB2B7D" w:rsidRPr="00DD1D2D" w:rsidRDefault="00DD1D2D" w:rsidP="00DD1D2D">
            <w:pPr>
              <w:shd w:val="clear" w:color="auto" w:fill="FFFFFF"/>
              <w:tabs>
                <w:tab w:val="left" w:pos="1318"/>
              </w:tabs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r w:rsidR="00DB2B7D"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онтрольная работа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65" w:type="dxa"/>
            <w:shd w:val="clear" w:color="auto" w:fill="auto"/>
          </w:tcPr>
          <w:p w:rsidR="00DB2B7D" w:rsidRPr="001902C2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1902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Итого</w:t>
            </w:r>
            <w:proofErr w:type="spellEnd"/>
            <w:r w:rsidRPr="001902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в %</w:t>
            </w:r>
          </w:p>
        </w:tc>
        <w:tc>
          <w:tcPr>
            <w:tcW w:w="740" w:type="dxa"/>
            <w:shd w:val="clear" w:color="auto" w:fill="FFFFFF"/>
            <w:vAlign w:val="center"/>
          </w:tcPr>
          <w:p w:rsidR="00DB2B7D" w:rsidRPr="001902C2" w:rsidRDefault="00DD1D2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902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28" w:type="dxa"/>
            <w:shd w:val="clear" w:color="auto" w:fill="FFFFFF"/>
            <w:vAlign w:val="center"/>
          </w:tcPr>
          <w:p w:rsidR="00DB2B7D" w:rsidRPr="001902C2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902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945" w:type="dxa"/>
            <w:shd w:val="clear" w:color="auto" w:fill="FFFFFF"/>
            <w:vAlign w:val="center"/>
          </w:tcPr>
          <w:p w:rsidR="00DB2B7D" w:rsidRPr="001902C2" w:rsidRDefault="001902C2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1535" w:type="dxa"/>
            <w:shd w:val="clear" w:color="auto" w:fill="FFFFFF"/>
            <w:vAlign w:val="center"/>
          </w:tcPr>
          <w:p w:rsidR="00DB2B7D" w:rsidRPr="001902C2" w:rsidRDefault="001902C2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905" w:type="dxa"/>
            <w:shd w:val="clear" w:color="auto" w:fill="FFFFFF"/>
            <w:vAlign w:val="center"/>
          </w:tcPr>
          <w:p w:rsidR="00DB2B7D" w:rsidRPr="001902C2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902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65</w:t>
            </w:r>
          </w:p>
        </w:tc>
        <w:tc>
          <w:tcPr>
            <w:tcW w:w="1979" w:type="dxa"/>
            <w:vMerge/>
            <w:shd w:val="clear" w:color="auto" w:fill="FFFFFF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DB2B7D" w:rsidRPr="00DD1D2D" w:rsidRDefault="00DB2B7D" w:rsidP="00DB2B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1D2D">
        <w:rPr>
          <w:rFonts w:ascii="Times New Roman" w:eastAsia="Times New Roman" w:hAnsi="Times New Roman" w:cs="Times New Roman"/>
          <w:sz w:val="20"/>
          <w:szCs w:val="20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B2B7D" w:rsidRPr="00DB2B7D" w:rsidRDefault="00DB2B7D" w:rsidP="00DB2B7D">
      <w:pPr>
        <w:widowControl w:val="0"/>
        <w:tabs>
          <w:tab w:val="left" w:pos="13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framePr w:w="10013" w:wrap="notBeside" w:vAnchor="text" w:hAnchor="text" w:xAlign="center" w:y="1"/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1314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4" w:name="_Toc76076170"/>
      <w:bookmarkStart w:id="25" w:name="_Toc95882999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Содержание семинаров, практических занятий</w:t>
      </w:r>
      <w:bookmarkEnd w:id="24"/>
      <w:bookmarkEnd w:id="25"/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10060" w:type="dxa"/>
        <w:tblLook w:val="04A0" w:firstRow="1" w:lastRow="0" w:firstColumn="1" w:lastColumn="0" w:noHBand="0" w:noVBand="1"/>
      </w:tblPr>
      <w:tblGrid>
        <w:gridCol w:w="2690"/>
        <w:gridCol w:w="5420"/>
        <w:gridCol w:w="1950"/>
      </w:tblGrid>
      <w:tr w:rsidR="00DB2B7D" w:rsidRPr="00DB2B7D" w:rsidTr="00301B60">
        <w:tc>
          <w:tcPr>
            <w:tcW w:w="2547" w:type="dxa"/>
          </w:tcPr>
          <w:p w:rsidR="00301B60" w:rsidRDefault="00DB2B7D" w:rsidP="00301B60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</w:p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тем</w:t>
            </w:r>
            <w:proofErr w:type="spellEnd"/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proofErr w:type="spellEnd"/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5546" w:type="dxa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967" w:type="dxa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Формы</w:t>
            </w:r>
            <w:proofErr w:type="spellEnd"/>
          </w:p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</w:p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занятий</w:t>
            </w:r>
            <w:proofErr w:type="spellEnd"/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Тема 1. Сущность и содержание анализа операционных процессов экономических субъектов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tabs>
                <w:tab w:val="left" w:pos="127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Основные понятия, цели и задачи операционного анализа. Роль анализа в формировании тактики и стратегии развития экономического субъекта. Информационное обеспечение анализа операционных процессов. Формирование системы показателей на основе оперативной, бухгалтерской и иной информации экономического субъекта. </w:t>
            </w:r>
            <w:proofErr w:type="spellStart"/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Задачи</w:t>
            </w:r>
            <w:proofErr w:type="spellEnd"/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аналитического</w:t>
            </w:r>
            <w:proofErr w:type="spellEnd"/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обоснования</w:t>
            </w:r>
            <w:proofErr w:type="spellEnd"/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бизнес-решений</w:t>
            </w:r>
            <w:proofErr w:type="spellEnd"/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DB2B7D" w:rsidRPr="00301B60" w:rsidRDefault="00DB2B7D" w:rsidP="00301B6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Рекомендуемые</w:t>
            </w:r>
            <w:proofErr w:type="spellEnd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источники</w:t>
            </w:r>
            <w:proofErr w:type="spellEnd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8 (1-6), </w:t>
            </w:r>
            <w:proofErr w:type="spellStart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кейсов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Инструменты планирования и управления бизнесом. Реализация принципа Парето в управлении запасами организации. Классификация и </w:t>
            </w:r>
            <w:proofErr w:type="spellStart"/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калькулирование</w:t>
            </w:r>
            <w:proofErr w:type="spellEnd"/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затрат. Основные концепции учета и анализа затрат. Методы управления и трансформации затрат для контроля над ними, повышения рентабельности, совершенствования цепочки создания стоимости. Анализ методов оптимального ценообразования. Применение процессных моделей, виды моделей, цели моделирования.</w:t>
            </w:r>
          </w:p>
          <w:p w:rsidR="00DB2B7D" w:rsidRPr="00301B60" w:rsidRDefault="00DB2B7D" w:rsidP="00301B6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301B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Рекомендуемые</w:t>
            </w:r>
            <w:proofErr w:type="spellEnd"/>
            <w:r w:rsidRPr="00301B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</w:t>
            </w:r>
            <w:proofErr w:type="spellEnd"/>
            <w:r w:rsidRPr="00301B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01B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  <w:r w:rsidRPr="00301B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8 (1-6), </w:t>
            </w:r>
            <w:proofErr w:type="spellStart"/>
            <w:r w:rsidRPr="00301B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  <w:r w:rsidRPr="00301B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анализа в системе бюджетирования. Цель, задачи бюджетирования и бюджетного контроля. Формирование, анализ и контроль бюджетов операционной деятельности.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Master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budgets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Стресс-тестирование бюджетов. Бюджетирование и прогнозирование денежного потока и других ключевых финансовых индикаторов.</w:t>
            </w:r>
          </w:p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0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Рекомендуемые</w:t>
            </w:r>
            <w:proofErr w:type="spellEnd"/>
            <w:r w:rsidRPr="0030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источники</w:t>
            </w:r>
            <w:proofErr w:type="spellEnd"/>
            <w:r w:rsidRPr="0030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0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0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8 (1-6), </w:t>
            </w:r>
            <w:proofErr w:type="spellStart"/>
            <w:r w:rsidRPr="0030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0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Тема 4. Анализ выбора стратегии производства при ограничивающих условиях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концепции, используемые для принятия решений в стратегии производства. Анализ безубыточности. Анализ релевантных доходов и расходов.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CVP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-анализ. Анализ ассортимента и качества продукции. Анализ ценообразования и максимизации выручки при принятии краткосрочных и долгосрочных решений. Комплексный анализ ресурсного потенциала. Принятие бизнес-решений в условиях неопределенности и </w:t>
            </w:r>
            <w:proofErr w:type="spellStart"/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ресурсоограниченности</w:t>
            </w:r>
            <w:proofErr w:type="spellEnd"/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Ключевые показатели эффективности как основа аналитического обоснования операционных решений.</w:t>
            </w:r>
          </w:p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 w:bidi="ru-RU"/>
              </w:rPr>
            </w:pPr>
            <w:r w:rsidRPr="00301B6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Тема 5. Анализ операционного процесса на основе сбалансированной системы показателей</w:t>
            </w:r>
          </w:p>
        </w:tc>
        <w:tc>
          <w:tcPr>
            <w:tcW w:w="5546" w:type="dxa"/>
            <w:shd w:val="clear" w:color="auto" w:fill="auto"/>
          </w:tcPr>
          <w:p w:rsidR="00DB2B7D" w:rsidRPr="00301B60" w:rsidRDefault="00DB2B7D" w:rsidP="00301B6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Сущность и содержание бизнес-процесса. Структурный анализ бизнес-процессов. Сбалансированная система показателей в анализе операционных процессов. Функционально-стоимостной анализ бизнес-процессов. Сбалансированная система показателей – инструмент стратегического менеджмента и управления эффективностью компании.</w:t>
            </w:r>
          </w:p>
          <w:p w:rsidR="00DB2B7D" w:rsidRPr="00301B60" w:rsidRDefault="00DB2B7D" w:rsidP="00301B6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Рекомендуемые</w:t>
            </w:r>
            <w:proofErr w:type="spellEnd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источники</w:t>
            </w:r>
            <w:proofErr w:type="spellEnd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8 (1-6), </w:t>
            </w:r>
            <w:proofErr w:type="spellStart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shd w:val="clear" w:color="auto" w:fill="FFFFFF"/>
              <w:tabs>
                <w:tab w:val="left" w:pos="1314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Тема 6. </w:t>
            </w:r>
            <w:r w:rsidRPr="00301B6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      </w:r>
          </w:p>
        </w:tc>
        <w:tc>
          <w:tcPr>
            <w:tcW w:w="5546" w:type="dxa"/>
            <w:shd w:val="clear" w:color="auto" w:fill="auto"/>
          </w:tcPr>
          <w:p w:rsidR="00DB2B7D" w:rsidRPr="00301B60" w:rsidRDefault="00DB2B7D" w:rsidP="00301B6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Оценка риска операционной деятельности. Аналитические инструменты тактического и стратегического планирования. Стратегический анализ деятельности экономического субъекта с использованием методов позиционирования. Методы анализа конкурентного преимущества. </w:t>
            </w:r>
            <w:proofErr w:type="spellStart"/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Бенчмаркинг</w:t>
            </w:r>
            <w:proofErr w:type="spellEnd"/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Инструменты стратегического маркетингового анализа. Количественные и качественные приемы стратегического анализа. Применение системного анализа и использование полученных результатов для принятия бизнес решений. </w:t>
            </w:r>
            <w:proofErr w:type="spellStart"/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Эффективность</w:t>
            </w:r>
            <w:proofErr w:type="spellEnd"/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операционной</w:t>
            </w:r>
            <w:proofErr w:type="spellEnd"/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деятельности.</w:t>
            </w:r>
          </w:p>
          <w:p w:rsidR="00DB2B7D" w:rsidRPr="00301B60" w:rsidRDefault="00DB2B7D" w:rsidP="00301B6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Рекомендуемые</w:t>
            </w:r>
            <w:proofErr w:type="spellEnd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источники</w:t>
            </w:r>
            <w:proofErr w:type="spellEnd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8 (1-6), </w:t>
            </w:r>
            <w:proofErr w:type="spellStart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shd w:val="clear" w:color="auto" w:fill="FFFFFF"/>
              <w:tabs>
                <w:tab w:val="left" w:pos="1314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Default="00DB2B7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6" w:name="bookmark15"/>
      <w:bookmarkStart w:id="27" w:name="_Toc76076171"/>
      <w:bookmarkStart w:id="28" w:name="_Toc95883000"/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086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учебно-методического обеспечения для самостоятельной работы обучающихся по дисциплине</w:t>
      </w:r>
      <w:bookmarkEnd w:id="26"/>
      <w:bookmarkEnd w:id="27"/>
      <w:bookmarkEnd w:id="28"/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131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9" w:name="bookmark16"/>
      <w:bookmarkStart w:id="30" w:name="_Toc76076172"/>
      <w:bookmarkStart w:id="31" w:name="_Toc95883001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9"/>
      <w:bookmarkEnd w:id="30"/>
      <w:bookmarkEnd w:id="31"/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Style w:val="ae"/>
        <w:tblW w:w="10060" w:type="dxa"/>
        <w:tblLook w:val="04A0" w:firstRow="1" w:lastRow="0" w:firstColumn="1" w:lastColumn="0" w:noHBand="0" w:noVBand="1"/>
      </w:tblPr>
      <w:tblGrid>
        <w:gridCol w:w="2690"/>
        <w:gridCol w:w="4821"/>
        <w:gridCol w:w="2549"/>
      </w:tblGrid>
      <w:tr w:rsidR="00DB2B7D" w:rsidRPr="00DB2B7D" w:rsidTr="00DB2B7D">
        <w:tc>
          <w:tcPr>
            <w:tcW w:w="2484" w:type="dxa"/>
            <w:vAlign w:val="center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</w:t>
            </w:r>
            <w:proofErr w:type="spellEnd"/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</w:t>
            </w:r>
            <w:proofErr w:type="spellEnd"/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(</w:t>
            </w:r>
            <w:proofErr w:type="spellStart"/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разделов</w:t>
            </w:r>
            <w:proofErr w:type="spellEnd"/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) </w:t>
            </w:r>
            <w:proofErr w:type="spellStart"/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дисциплины</w:t>
            </w:r>
            <w:proofErr w:type="spellEnd"/>
          </w:p>
        </w:tc>
        <w:tc>
          <w:tcPr>
            <w:tcW w:w="4989" w:type="dxa"/>
            <w:vAlign w:val="center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2587" w:type="dxa"/>
            <w:vAlign w:val="center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Формы</w:t>
            </w:r>
            <w:proofErr w:type="spellEnd"/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внеаудиторной</w:t>
            </w:r>
            <w:proofErr w:type="spellEnd"/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самостоятельной</w:t>
            </w:r>
            <w:proofErr w:type="spellEnd"/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Тема 1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. Сущность и содержание анализа операционных процессов экономических субъектов</w:t>
            </w:r>
          </w:p>
        </w:tc>
        <w:tc>
          <w:tcPr>
            <w:tcW w:w="4989" w:type="dxa"/>
          </w:tcPr>
          <w:p w:rsidR="00DB2B7D" w:rsidRPr="00301B60" w:rsidRDefault="00DB2B7D" w:rsidP="00B5610F">
            <w:pPr>
              <w:tabs>
                <w:tab w:val="left" w:pos="127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Основные понятия, цели и задачи операционного анализа. Роль анализа в формировании тактики и стратегии развития экономического субъекта. Информационное обеспечение анализа операционных процессов. Формирование системы показателей на основе оперативной, бухгалтерской и иной информации экономического субъекта. </w:t>
            </w:r>
            <w:proofErr w:type="spellStart"/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Задачи</w:t>
            </w:r>
            <w:proofErr w:type="spellEnd"/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аналитическ</w:t>
            </w:r>
            <w:r w:rsidR="00B5610F"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ого</w:t>
            </w:r>
            <w:proofErr w:type="spellEnd"/>
            <w:r w:rsidR="00B5610F"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5610F"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обоснования</w:t>
            </w:r>
            <w:proofErr w:type="spellEnd"/>
            <w:r w:rsidR="00B5610F"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5610F"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бизнес-решений</w:t>
            </w:r>
            <w:proofErr w:type="spellEnd"/>
            <w:r w:rsidR="00B5610F"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информации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Интернете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заданной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2.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Управленческие решения в системе операционных процессов экономического субъекта</w:t>
            </w:r>
          </w:p>
        </w:tc>
        <w:tc>
          <w:tcPr>
            <w:tcW w:w="4989" w:type="dxa"/>
          </w:tcPr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Инструменты планирования и управления бизнесом. Реализация принципа Парето в управлении запасами организации.</w:t>
            </w:r>
          </w:p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Определение потребности экономического субъекта в ресурсах и минимизации материальных затрат на стадии снабжения. Влияние управления запасами на затраты экономического субъекта и финансовый результат его деятельности.</w:t>
            </w:r>
          </w:p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Анализ численности, состава и квалификации персонала экономического субъекта. Анализ движения трудовых ресурсов. Анализ использования фонда рабочего времени. Анализ причин потерь рабочего времени. </w:t>
            </w:r>
          </w:p>
          <w:p w:rsidR="00DB2B7D" w:rsidRPr="00301B60" w:rsidRDefault="00DB2B7D" w:rsidP="00B561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Классификация и </w:t>
            </w:r>
            <w:proofErr w:type="spellStart"/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калькулирование</w:t>
            </w:r>
            <w:proofErr w:type="spellEnd"/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затрат. Основные концепции учета и анализа затрат. Методы управления и трансформации затрат для контроля над ними, повышения рентабельности, совершенствования цепочки создания стоимости. Анализ методов оптимального ценообразования. Применение процессных моделей, ви</w:t>
            </w:r>
            <w:r w:rsidR="00B5610F"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ды моделей, цели моделирования.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информации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Интернете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заданной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3.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Бюджетирование и бюджетный контроль</w:t>
            </w:r>
          </w:p>
        </w:tc>
        <w:tc>
          <w:tcPr>
            <w:tcW w:w="4989" w:type="dxa"/>
          </w:tcPr>
          <w:p w:rsidR="00DB2B7D" w:rsidRPr="00301B60" w:rsidRDefault="00DB2B7D" w:rsidP="00B5610F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анализа в системе бюджетирования. Цель, задачи бюджетирования и бюджетного контроля. Формирование, анализ и контроль бюджетов операционной деятельности.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Master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budgets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Стресс-тестирование бюджетов. Бюджетирование и прогнозирование денежного потока и других ключевых финансовых индикато</w:t>
            </w:r>
            <w:r w:rsidR="00B5610F"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ров.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информации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Интернете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заданной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4.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Анализ выбора стратегии производства при ограничивающих условиях </w:t>
            </w:r>
          </w:p>
        </w:tc>
        <w:tc>
          <w:tcPr>
            <w:tcW w:w="4989" w:type="dxa"/>
          </w:tcPr>
          <w:p w:rsidR="00DB2B7D" w:rsidRPr="00301B60" w:rsidRDefault="00DB2B7D" w:rsidP="00B5610F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концепции, используемые для принятия решений в стратегии производства. Анализ безубыточности. Анализ релевантных доходов и расходов.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CVP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-анализ. Анализ ассортимента и качества продукции. Анализ ценообразования и максимизации выручки при принятии краткосрочных и долгосрочных решений.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Комплексный анализ ресурсного потенциала. Принятие бизнес-решений в условиях неопределенности и </w:t>
            </w:r>
            <w:proofErr w:type="spellStart"/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ресурсоограниченности</w:t>
            </w:r>
            <w:proofErr w:type="spellEnd"/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Ключевые показатели эффективности как основа аналитического об</w:t>
            </w:r>
            <w:r w:rsidR="00B5610F"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основания операционных решений.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Работа с рекомендованной литературой. Выполнение домашних заданий.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информации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Интернете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заданной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5.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Анализ операционного процесса на основе сбалансированной системы показателей</w:t>
            </w:r>
          </w:p>
        </w:tc>
        <w:tc>
          <w:tcPr>
            <w:tcW w:w="4989" w:type="dxa"/>
            <w:shd w:val="clear" w:color="auto" w:fill="auto"/>
          </w:tcPr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Сущность и содержание бизнес-процесса. Структурный анализ бизнес-процессов. Сбалансированная система показателей в анализе операционных процессов. Функционально-стоимостной анализ бизнес-процессов. Сбалансированная система показателей – инструмент стратегического менеджмента и управления эффективностью компании.</w:t>
            </w:r>
          </w:p>
          <w:p w:rsidR="00DB2B7D" w:rsidRPr="00301B60" w:rsidRDefault="00DB2B7D" w:rsidP="00B5610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Этапы разработки системы сбалансированных показателей. Преимущества использования </w:t>
            </w:r>
            <w:r w:rsidRPr="00301B60">
              <w:rPr>
                <w:rFonts w:ascii="Times New Roman" w:hAnsi="Times New Roman"/>
                <w:sz w:val="24"/>
                <w:szCs w:val="24"/>
              </w:rPr>
              <w:t>BSC</w:t>
            </w:r>
            <w:r w:rsidRPr="00301B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качестве инструмента оценки эффективности принимаемых стратегических управленческих решений. Необходимость внедрения </w:t>
            </w:r>
            <w:r w:rsidRPr="00301B60">
              <w:rPr>
                <w:rFonts w:ascii="Times New Roman" w:hAnsi="Times New Roman"/>
                <w:sz w:val="24"/>
                <w:szCs w:val="24"/>
              </w:rPr>
              <w:t>BSC</w:t>
            </w:r>
            <w:r w:rsidRPr="00301B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для дальнейшего повышения конкурентоспособности и устойчивого развития экономических субъектов в условиях</w:t>
            </w:r>
            <w:r w:rsidR="00B5610F" w:rsidRPr="00301B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динамичного бизнес-окружения. 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информации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Интернете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заданной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6.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01B6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      </w:r>
          </w:p>
        </w:tc>
        <w:tc>
          <w:tcPr>
            <w:tcW w:w="4989" w:type="dxa"/>
            <w:shd w:val="clear" w:color="auto" w:fill="auto"/>
          </w:tcPr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Оценка риска операционной деятельности. Аналитические инструменты тактического и стратегического планирования. Стратегический анализ деятельности экономического субъекта с использованием методов позиционирования. </w:t>
            </w:r>
          </w:p>
          <w:p w:rsidR="00DB2B7D" w:rsidRPr="00301B60" w:rsidRDefault="00DB2B7D" w:rsidP="00DB2B7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Методы анализа конкурентного преимущества. </w:t>
            </w:r>
            <w:r w:rsidRPr="00301B60">
              <w:rPr>
                <w:rFonts w:ascii="Times New Roman" w:hAnsi="Times New Roman"/>
                <w:sz w:val="24"/>
                <w:szCs w:val="24"/>
                <w:lang w:val="ru-RU"/>
              </w:rPr>
              <w:t>Анализ конкурентной среды. Направления анализа сильных и слабых сторон конкурента. Анализ движущих сил. Характеристика движущих сил развития отрасли. Концепция анализа конкурентоспособности.</w:t>
            </w:r>
          </w:p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Бенчмаркинг</w:t>
            </w:r>
            <w:proofErr w:type="spellEnd"/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Инструменты стратегического маркетингового анализа. Количественные и качественные приемы стратегического анализа. Применение системного анализа и использование полученных результатов для принятия бизнес решений. </w:t>
            </w:r>
            <w:proofErr w:type="spellStart"/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Эффективн</w:t>
            </w:r>
            <w:r w:rsidR="00B5610F"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ость</w:t>
            </w:r>
            <w:proofErr w:type="spellEnd"/>
            <w:r w:rsidR="00B5610F"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5610F"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операционной</w:t>
            </w:r>
            <w:proofErr w:type="spellEnd"/>
            <w:r w:rsidR="00B5610F"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информации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Интернете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заданной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2" w:name="bookmark17"/>
      <w:bookmarkStart w:id="33" w:name="_Toc76076173"/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4" w:name="_Toc95883002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вопросов, заданий, тем для подготовки к текущему контролю</w:t>
      </w:r>
      <w:bookmarkEnd w:id="32"/>
      <w:bookmarkEnd w:id="33"/>
      <w:bookmarkEnd w:id="34"/>
    </w:p>
    <w:p w:rsidR="00DB2B7D" w:rsidRPr="00DB2B7D" w:rsidRDefault="00DB2B7D" w:rsidP="00DB2B7D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>Формой текущего контроля является контрольная работа, которое позволит обучающимся проверить свои знания в области принятия операционных решений.</w:t>
      </w:r>
    </w:p>
    <w:p w:rsidR="00DB2B7D" w:rsidRPr="00DB2B7D" w:rsidRDefault="00DB2B7D" w:rsidP="00DB2B7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Пример задания контрольной работы (фрагмент).</w:t>
      </w:r>
    </w:p>
    <w:p w:rsidR="00DB2B7D" w:rsidRPr="00DB2B7D" w:rsidRDefault="00DB2B7D" w:rsidP="00DB2B7D">
      <w:pPr>
        <w:spacing w:after="0" w:line="240" w:lineRule="auto"/>
        <w:ind w:firstLine="567"/>
        <w:contextualSpacing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Для проведения анализа выбирается компания реального сектора.</w:t>
      </w:r>
    </w:p>
    <w:p w:rsidR="00DB2B7D" w:rsidRPr="00DB2B7D" w:rsidRDefault="00DB2B7D" w:rsidP="00DB2B7D">
      <w:pPr>
        <w:spacing w:after="0" w:line="240" w:lineRule="auto"/>
        <w:ind w:firstLine="567"/>
        <w:contextualSpacing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Задание 1. Дать краткую экономическую характеристику выбранной компании по имеющимся данным.</w:t>
      </w:r>
    </w:p>
    <w:p w:rsidR="00DB2B7D" w:rsidRPr="00DB2B7D" w:rsidRDefault="00DB2B7D" w:rsidP="00DB2B7D">
      <w:pPr>
        <w:spacing w:after="0" w:line="240" w:lineRule="auto"/>
        <w:ind w:firstLine="567"/>
        <w:contextualSpacing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Задание 2. На основе данных в доступе для исследования провести CVP – анализ деятельности компании.</w:t>
      </w:r>
    </w:p>
    <w:p w:rsidR="00DB2B7D" w:rsidRPr="00DB2B7D" w:rsidRDefault="00DB2B7D" w:rsidP="00DB2B7D">
      <w:pPr>
        <w:spacing w:after="0" w:line="240" w:lineRule="auto"/>
        <w:contextualSpacing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5"/>
        <w:gridCol w:w="1469"/>
        <w:gridCol w:w="992"/>
        <w:gridCol w:w="1560"/>
        <w:gridCol w:w="986"/>
      </w:tblGrid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Показатели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Предыдущий год, тыс. руб.</w:t>
            </w: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Доля, %</w:t>
            </w: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Отчетный год, тыс. руб.</w:t>
            </w: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Доля, %</w:t>
            </w: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1. Выручка 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2. Переменные расходы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3. Постоянные расходы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4. Маржинальная прибыль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5. Прибыль от продаж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6. Сила воздействия операционного рычага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7. Порог рентабельности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8. Запас финансовой прочности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Необходимо смоделировать ситуацию при условии, если: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 У компании имеются резервы сокращения переменных расходов на 8% и постоянных расходов на 2%. Проанализировать изменение маржинальной прибыли, прибыли от продаж, силы воздействия операционного рычага, порога рентабельности и запаса финансовой прочности.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 Переменные и постоянные расходы не меняются, а выручка сокращается на 16%. Какие управленческие решения необходимо принять.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 Уровень прибыли составил нулевое значение, определить процентное сокращение прибыли и обозначить управленческие решения.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4. На сколько процентов необходимо сократить постоянные расходы, чтобы при снижении выручки на 35% и при прежнем значении силы воздействия операционного рычага организация сохранила 75% ожидаемой прибыли.</w:t>
      </w:r>
    </w:p>
    <w:p w:rsidR="00DB2B7D" w:rsidRDefault="00DB2B7D" w:rsidP="00B5610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5. Проанализировать изменение запаса финансовой прочности при увеличении постоянных расходо</w:t>
      </w:r>
      <w:r w:rsidR="00B5610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на 10 %. Сформировать выводы.</w:t>
      </w:r>
    </w:p>
    <w:p w:rsidR="00B5610F" w:rsidRPr="00B5610F" w:rsidRDefault="00B5610F" w:rsidP="00B5610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086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5" w:name="bookmark19"/>
      <w:bookmarkStart w:id="36" w:name="_Toc76076174"/>
      <w:bookmarkStart w:id="37" w:name="_Toc95883003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Фонд оценочных средств для проведения промежуточной аттестации обучающихся по дисциплине</w:t>
      </w:r>
      <w:bookmarkEnd w:id="35"/>
      <w:bookmarkEnd w:id="36"/>
      <w:bookmarkEnd w:id="37"/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Типовые контрольные задания или иные материалы, необходимые для оценки индикаторов достижения компетенций, умений и знаний: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 «Учет, анализ и аудит»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9634" w:type="dxa"/>
        <w:tblLook w:val="04A0" w:firstRow="1" w:lastRow="0" w:firstColumn="1" w:lastColumn="0" w:noHBand="0" w:noVBand="1"/>
      </w:tblPr>
      <w:tblGrid>
        <w:gridCol w:w="1852"/>
        <w:gridCol w:w="1852"/>
        <w:gridCol w:w="1852"/>
        <w:gridCol w:w="4356"/>
      </w:tblGrid>
      <w:tr w:rsidR="00DB2B7D" w:rsidRPr="00DB2B7D" w:rsidTr="00DB2B7D">
        <w:tc>
          <w:tcPr>
            <w:tcW w:w="1988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1988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индикаторов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достижения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1988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70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Типовые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задания</w:t>
            </w:r>
            <w:proofErr w:type="spellEnd"/>
          </w:p>
        </w:tc>
      </w:tr>
      <w:tr w:rsidR="00DB2B7D" w:rsidRPr="00DB2B7D" w:rsidTr="00DB2B7D">
        <w:tc>
          <w:tcPr>
            <w:tcW w:w="1988" w:type="dxa"/>
            <w:shd w:val="clear" w:color="auto" w:fill="auto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lang w:val="ru-RU" w:bidi="ru-RU"/>
              </w:rPr>
              <w:t>ПКП-1</w:t>
            </w:r>
            <w:r w:rsidRPr="00DB2B7D">
              <w:rPr>
                <w:rFonts w:ascii="Times New Roman" w:hAnsi="Times New Roman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lang w:val="ru-RU" w:bidi="ru-RU"/>
              </w:rPr>
              <w:t>Способность к применению в профессиональной деятельности российских и международных нормативных документов</w:t>
            </w:r>
            <w:r w:rsidRPr="00DB2B7D">
              <w:rPr>
                <w:rFonts w:ascii="Times New Roman" w:hAnsi="Times New Roman"/>
                <w:lang w:val="ru-RU" w:bidi="ru-RU"/>
              </w:rPr>
              <w:t>.</w:t>
            </w:r>
          </w:p>
        </w:tc>
        <w:tc>
          <w:tcPr>
            <w:tcW w:w="1988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2B7456" w:rsidRPr="002B7456">
              <w:rPr>
                <w:rFonts w:ascii="Times New Roman" w:eastAsia="Times New Roman" w:hAnsi="Times New Roman"/>
                <w:lang w:val="ru-RU" w:bidi="ru-RU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88" w:type="dxa"/>
          </w:tcPr>
          <w:p w:rsidR="00DB2B7D" w:rsidRPr="00DB2B7D" w:rsidRDefault="00DB2B7D" w:rsidP="00DB2B7D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 Знать: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основные положения российских и международных нормативных документов для решения задач профессиональной деятельности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применять положения российских и международных нормативных документов для решения задач профессиональной деятельности</w:t>
            </w:r>
          </w:p>
        </w:tc>
        <w:tc>
          <w:tcPr>
            <w:tcW w:w="3670" w:type="dxa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1.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На основе выбранной компании составить аналитическую таблицу основных законодательных актов, регулирующих ее деятельность.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1.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Разработать систему показателей- индикаторов для принятия управленческих решений с учетом представленных нормативных документов экономического субъекта</w:t>
            </w:r>
          </w:p>
        </w:tc>
      </w:tr>
      <w:tr w:rsidR="00DB2B7D" w:rsidRPr="00DB2B7D" w:rsidTr="00DB2B7D">
        <w:tc>
          <w:tcPr>
            <w:tcW w:w="1988" w:type="dxa"/>
            <w:shd w:val="clear" w:color="auto" w:fill="auto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lang w:val="ru-RU" w:bidi="ru-RU"/>
              </w:rPr>
              <w:t>ПКП-3</w:t>
            </w:r>
            <w:r w:rsidRPr="00DB2B7D">
              <w:rPr>
                <w:rFonts w:ascii="Times New Roman" w:hAnsi="Times New Roman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color w:val="000000"/>
                <w:lang w:val="ru-RU" w:bidi="ru-RU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 w:rsidRPr="00DB2B7D">
              <w:rPr>
                <w:rFonts w:ascii="Times New Roman" w:hAnsi="Times New Roman"/>
                <w:color w:val="000000"/>
                <w:lang w:val="ru-RU" w:bidi="ru-RU"/>
              </w:rPr>
              <w:t>.</w:t>
            </w:r>
          </w:p>
        </w:tc>
        <w:tc>
          <w:tcPr>
            <w:tcW w:w="1988" w:type="dxa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1.</w:t>
            </w:r>
            <w:r w:rsidRPr="00DB2B7D">
              <w:rPr>
                <w:rFonts w:ascii="Times New Roman" w:hAnsi="Times New Roman"/>
                <w:color w:val="000000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color w:val="000000"/>
                <w:lang w:val="ru-RU" w:bidi="ru-RU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988" w:type="dxa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1. Знать: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методы экономического анализа и формы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представления аналитических обзоров для принятия управленческих решений на уровне экономических субъектов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применять методы экономического и формы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представления аналитических обзоров</w:t>
            </w:r>
            <w:r w:rsidRPr="00DB2B7D">
              <w:rPr>
                <w:rFonts w:ascii="Times New Roman" w:hAnsi="Times New Roman"/>
                <w:lang w:val="ru-RU"/>
              </w:rPr>
              <w:t xml:space="preserve"> анализа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для принятия управленческих решений на уровне экономических субъектов</w:t>
            </w:r>
          </w:p>
        </w:tc>
        <w:tc>
          <w:tcPr>
            <w:tcW w:w="3670" w:type="dxa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1.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По трем операционным сегментам определите показатели выполнения плана компании по выпуску продукции за квартал. Проведите сравнительную оценку работы отчетных сегментов.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tbl>
            <w:tblPr>
              <w:tblW w:w="41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20"/>
              <w:gridCol w:w="699"/>
              <w:gridCol w:w="906"/>
              <w:gridCol w:w="699"/>
              <w:gridCol w:w="906"/>
            </w:tblGrid>
            <w:tr w:rsidR="00DB2B7D" w:rsidRPr="00DB2B7D" w:rsidTr="00DB2B7D">
              <w:tc>
                <w:tcPr>
                  <w:tcW w:w="980" w:type="dxa"/>
                  <w:vMerge w:val="restart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Сегменты</w:t>
                  </w:r>
                </w:p>
              </w:tc>
              <w:tc>
                <w:tcPr>
                  <w:tcW w:w="1729" w:type="dxa"/>
                  <w:gridSpan w:val="2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Плановое задание</w:t>
                  </w:r>
                </w:p>
              </w:tc>
              <w:tc>
                <w:tcPr>
                  <w:tcW w:w="1427" w:type="dxa"/>
                  <w:gridSpan w:val="2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Фактическое выполнение</w:t>
                  </w:r>
                </w:p>
              </w:tc>
            </w:tr>
            <w:tr w:rsidR="00DB2B7D" w:rsidRPr="00DB2B7D" w:rsidTr="00DB2B7D">
              <w:tc>
                <w:tcPr>
                  <w:tcW w:w="980" w:type="dxa"/>
                  <w:vMerge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сумма, тыс. руб.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удельный вес, %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сумма, тыс. руб.</w:t>
                  </w: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удельный вес, %</w:t>
                  </w:r>
                </w:p>
              </w:tc>
            </w:tr>
            <w:tr w:rsidR="00DB2B7D" w:rsidRPr="00DB2B7D" w:rsidTr="00DB2B7D">
              <w:tc>
                <w:tcPr>
                  <w:tcW w:w="980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№1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220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200</w:t>
                  </w: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</w:tr>
            <w:tr w:rsidR="00DB2B7D" w:rsidRPr="00DB2B7D" w:rsidTr="00DB2B7D">
              <w:tc>
                <w:tcPr>
                  <w:tcW w:w="980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№2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640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660</w:t>
                  </w: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</w:tr>
            <w:tr w:rsidR="00DB2B7D" w:rsidRPr="00DB2B7D" w:rsidTr="00DB2B7D">
              <w:tc>
                <w:tcPr>
                  <w:tcW w:w="980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№3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800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900</w:t>
                  </w: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</w:tr>
            <w:tr w:rsidR="00DB2B7D" w:rsidRPr="00DB2B7D" w:rsidTr="00DB2B7D">
              <w:trPr>
                <w:trHeight w:val="144"/>
              </w:trPr>
              <w:tc>
                <w:tcPr>
                  <w:tcW w:w="980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Итого: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100,00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100,00</w:t>
                  </w:r>
                </w:p>
              </w:tc>
            </w:tr>
          </w:tbl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2.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По приведенным ниже данным определите запас финансовой прочности: выручка организации в отчетном периоде составила 3000 тыс. руб.; постоянные затраты 1000 тыс. руб.; переменные затраты 1500 </w:t>
            </w:r>
            <w:proofErr w:type="spellStart"/>
            <w:r w:rsidRPr="00DB2B7D">
              <w:rPr>
                <w:rFonts w:ascii="Times New Roman" w:hAnsi="Times New Roman"/>
                <w:color w:val="000000"/>
                <w:lang w:val="ru-RU"/>
              </w:rPr>
              <w:t>тыс.руб</w:t>
            </w:r>
            <w:proofErr w:type="spellEnd"/>
            <w:r w:rsidRPr="00DB2B7D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3.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Оцените эффективность использования денежных средств с помощью расчета коэффициента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lastRenderedPageBreak/>
              <w:t>рентабельности среднего остатка денежных средств, если: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чистая прибыль, полученная за анализируемый период составила 170 тыс. руб.;</w:t>
            </w:r>
          </w:p>
          <w:p w:rsidR="00DB2B7D" w:rsidRPr="00DB2B7D" w:rsidRDefault="00DB2B7D" w:rsidP="00DB2B7D">
            <w:pPr>
              <w:jc w:val="both"/>
              <w:rPr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- средняя величина остатков денежных средств была равна 20 тыс. руб.</w:t>
            </w:r>
          </w:p>
        </w:tc>
      </w:tr>
    </w:tbl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 «Аудит и внутренний контроль»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60"/>
        <w:gridCol w:w="1907"/>
        <w:gridCol w:w="2465"/>
        <w:gridCol w:w="3680"/>
      </w:tblGrid>
      <w:tr w:rsidR="00DB2B7D" w:rsidRPr="00DB2B7D" w:rsidTr="00B5610F">
        <w:tc>
          <w:tcPr>
            <w:tcW w:w="1860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компетенции</w:t>
            </w:r>
            <w:proofErr w:type="spellEnd"/>
          </w:p>
        </w:tc>
        <w:tc>
          <w:tcPr>
            <w:tcW w:w="1907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</w:rPr>
              <w:t xml:space="preserve"> 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индикаторов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достижения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компетенции</w:t>
            </w:r>
            <w:proofErr w:type="spellEnd"/>
          </w:p>
        </w:tc>
        <w:tc>
          <w:tcPr>
            <w:tcW w:w="2465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Результаты обучения    (умения и знания), соотнесенные с индикаторами достижения компетенции</w:t>
            </w:r>
          </w:p>
        </w:tc>
        <w:tc>
          <w:tcPr>
            <w:tcW w:w="3680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Типовые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DB2B7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b/>
                <w:color w:val="000000"/>
              </w:rPr>
              <w:t>задания</w:t>
            </w:r>
            <w:proofErr w:type="spellEnd"/>
          </w:p>
        </w:tc>
      </w:tr>
      <w:tr w:rsidR="00DB2B7D" w:rsidRPr="00DB2B7D" w:rsidTr="00B5610F">
        <w:trPr>
          <w:trHeight w:val="2355"/>
        </w:trPr>
        <w:tc>
          <w:tcPr>
            <w:tcW w:w="1860" w:type="dxa"/>
            <w:vMerge w:val="restart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lang w:val="ru-RU" w:bidi="ru-RU"/>
              </w:rPr>
              <w:t>ПКП-1</w:t>
            </w:r>
            <w:r w:rsidRPr="00DB2B7D">
              <w:rPr>
                <w:rFonts w:ascii="Times New Roman" w:hAnsi="Times New Roman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lang w:val="ru-RU" w:bidi="ru-RU"/>
              </w:rPr>
              <w:t>Способность выполнять аудиторские процедуры (действия) и оказывать прочие услуги, связанные с аудиторской деятельностью</w:t>
            </w:r>
            <w:r w:rsidRPr="00DB2B7D">
              <w:rPr>
                <w:rFonts w:ascii="Times New Roman" w:hAnsi="Times New Roman"/>
                <w:lang w:val="ru-RU" w:bidi="ru-RU"/>
              </w:rPr>
              <w:t>.</w:t>
            </w:r>
          </w:p>
        </w:tc>
        <w:tc>
          <w:tcPr>
            <w:tcW w:w="1907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2B7456" w:rsidRPr="002B7456">
              <w:rPr>
                <w:rFonts w:ascii="Times New Roman" w:eastAsia="Times New Roman" w:hAnsi="Times New Roman"/>
                <w:lang w:val="ru-RU" w:bidi="ru-RU"/>
              </w:rPr>
              <w:t>Демонстрирует знание основных положений законодательства в области аудиторской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</w:tc>
        <w:tc>
          <w:tcPr>
            <w:tcW w:w="2465" w:type="dxa"/>
          </w:tcPr>
          <w:p w:rsidR="00DB2B7D" w:rsidRPr="00DB2B7D" w:rsidRDefault="00DB2B7D" w:rsidP="00DB2B7D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 Знать: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основные тенденции положений законодательства в области аудиторской деятельности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применять положения законодательства в области аудиторской деятельности</w:t>
            </w:r>
          </w:p>
        </w:tc>
        <w:tc>
          <w:tcPr>
            <w:tcW w:w="3680" w:type="dxa"/>
          </w:tcPr>
          <w:p w:rsidR="00DB2B7D" w:rsidRPr="00DB2B7D" w:rsidRDefault="00DB2B7D" w:rsidP="00DB2B7D">
            <w:pPr>
              <w:jc w:val="both"/>
              <w:rPr>
                <w:b/>
                <w:bCs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1.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В рамках оказания сопутствующих услуг аудитору требуются произвести расчет уровня существенности по данным отчетности компании.</w:t>
            </w:r>
          </w:p>
        </w:tc>
      </w:tr>
      <w:tr w:rsidR="00DB2B7D" w:rsidRPr="00DB2B7D" w:rsidTr="00B5610F">
        <w:trPr>
          <w:trHeight w:val="982"/>
        </w:trPr>
        <w:tc>
          <w:tcPr>
            <w:tcW w:w="1860" w:type="dxa"/>
            <w:vMerge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907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2.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2B7456" w:rsidRPr="002B7456">
              <w:rPr>
                <w:rFonts w:ascii="Times New Roman" w:eastAsia="Times New Roman" w:hAnsi="Times New Roman"/>
                <w:lang w:val="ru-RU" w:bidi="ru-RU"/>
              </w:rPr>
              <w:t>Проводит аудиторские процедуры с применением стандартов аудиторской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</w:tc>
        <w:tc>
          <w:tcPr>
            <w:tcW w:w="2465" w:type="dxa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2.Знать: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аудиторские процедуры с применением стандартов аудиторской деятельности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Уметь: 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проводить аудиторские процедуры с применением стандартов аудиторской деятельности</w:t>
            </w:r>
          </w:p>
        </w:tc>
        <w:tc>
          <w:tcPr>
            <w:tcW w:w="3680" w:type="dxa"/>
          </w:tcPr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2.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Укажите, к какой основной процедуре сбора аудиторских доказательств относятся следующие аудиторские процедуры: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1) проверка правильности расчетов с учредителями;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2) проверка документов на полноту и качество заполнения;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3) опрос работников склада;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4) проверка достаточности аналитического учета по </w:t>
            </w:r>
            <w:proofErr w:type="spellStart"/>
            <w:r w:rsidRPr="00DB2B7D">
              <w:rPr>
                <w:rFonts w:ascii="Times New Roman" w:hAnsi="Times New Roman"/>
                <w:color w:val="000000"/>
                <w:lang w:val="ru-RU"/>
              </w:rPr>
              <w:t>сч</w:t>
            </w:r>
            <w:proofErr w:type="spellEnd"/>
            <w:r w:rsidRPr="00DB2B7D">
              <w:rPr>
                <w:rFonts w:ascii="Times New Roman" w:hAnsi="Times New Roman"/>
                <w:color w:val="000000"/>
                <w:lang w:val="ru-RU"/>
              </w:rPr>
              <w:t>. 60 «Расчеты с поставщиками и подрядчиками»;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5) проверка правильности стоимостной оценки материалов;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6) наблюдение за процессом оприходования товара на склад.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bCs/>
                <w:kern w:val="32"/>
              </w:rPr>
            </w:pPr>
            <w:proofErr w:type="spellStart"/>
            <w:r w:rsidRPr="00DB2B7D">
              <w:rPr>
                <w:rFonts w:ascii="Times New Roman" w:hAnsi="Times New Roman"/>
                <w:color w:val="000000"/>
              </w:rPr>
              <w:t>Сделайте</w:t>
            </w:r>
            <w:proofErr w:type="spellEnd"/>
            <w:r w:rsidRPr="00DB2B7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color w:val="000000"/>
              </w:rPr>
              <w:t>необходимые</w:t>
            </w:r>
            <w:proofErr w:type="spellEnd"/>
            <w:r w:rsidRPr="00DB2B7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B2B7D">
              <w:rPr>
                <w:rFonts w:ascii="Times New Roman" w:hAnsi="Times New Roman"/>
                <w:color w:val="000000"/>
              </w:rPr>
              <w:t>пояснения</w:t>
            </w:r>
            <w:proofErr w:type="spellEnd"/>
            <w:r w:rsidRPr="00DB2B7D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DB2B7D" w:rsidRPr="00DB2B7D" w:rsidTr="00B5610F">
        <w:trPr>
          <w:trHeight w:val="1260"/>
        </w:trPr>
        <w:tc>
          <w:tcPr>
            <w:tcW w:w="1860" w:type="dxa"/>
            <w:vMerge w:val="restart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lang w:val="ru-RU" w:bidi="ru-RU"/>
              </w:rPr>
              <w:t>ПКП-5</w:t>
            </w:r>
            <w:r w:rsidRPr="00DB2B7D">
              <w:rPr>
                <w:rFonts w:ascii="Times New Roman" w:hAnsi="Times New Roman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color w:val="000000"/>
                <w:lang w:val="ru-RU" w:bidi="ru-RU"/>
              </w:rPr>
              <w:t xml:space="preserve">Способность проводить мероприятия по внутреннему контролю, формированию информационной базы объекта внутреннего </w:t>
            </w:r>
            <w:r w:rsidR="002B7456" w:rsidRPr="002B7456">
              <w:rPr>
                <w:rFonts w:ascii="Times New Roman" w:hAnsi="Times New Roman"/>
                <w:color w:val="000000"/>
                <w:lang w:val="ru-RU" w:bidi="ru-RU"/>
              </w:rPr>
              <w:lastRenderedPageBreak/>
              <w:t>контроля, ее анализу</w:t>
            </w:r>
            <w:r w:rsidRPr="00DB2B7D">
              <w:rPr>
                <w:rFonts w:ascii="Times New Roman" w:hAnsi="Times New Roman"/>
                <w:color w:val="000000"/>
                <w:lang w:val="ru-RU" w:bidi="ru-RU"/>
              </w:rPr>
              <w:t>.</w:t>
            </w:r>
          </w:p>
        </w:tc>
        <w:tc>
          <w:tcPr>
            <w:tcW w:w="1907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lastRenderedPageBreak/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Проводит мероприятия по внутреннему контролю.</w:t>
            </w:r>
          </w:p>
        </w:tc>
        <w:tc>
          <w:tcPr>
            <w:tcW w:w="2465" w:type="dxa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1.Знать: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ключевые инструменты для проведения мероприятий по внутреннему контролю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использовать ключевые инструменты для проведения мероприятий по </w:t>
            </w:r>
            <w:r w:rsidRPr="00DB2B7D">
              <w:rPr>
                <w:rFonts w:ascii="Times New Roman" w:hAnsi="Times New Roman"/>
                <w:lang w:val="ru-RU"/>
              </w:rPr>
              <w:lastRenderedPageBreak/>
              <w:t>внутреннему контролю.</w:t>
            </w:r>
          </w:p>
        </w:tc>
        <w:tc>
          <w:tcPr>
            <w:tcW w:w="3680" w:type="dxa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lastRenderedPageBreak/>
              <w:t>1.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Дать оценку действиям председателя инвентаризационной комиссии и отдельно инвентаризационной комиссии.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Председатель инвентаризационной комиссии принял верное решение об уменьшении стоимости автомобиля, непригодного к эксплуатации. Для этого необходимо составить Акт о выявленных дефектах, Акт о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lastRenderedPageBreak/>
              <w:t>списании формы ОС-4а и стоимость запасных частей оприходовать на счет 10.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Определить, правильно ли использованы типовые формы по итогам инвентаризации. Если нет, то указать наименование и номер типовой формы первичных документов, которые необходимо было использовать.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«Акт инвентаризации незаконченных ремонтов основных средств» ИНВ-10 инвентаризационной комиссии составлять не следовало. Сличительная ведомость результатов инвентаризации товарно-материальных ценностей ИНВ-19 была составлена верно, поскольку она применяется для отражения результатов инвентаризации товарно-материальных ценностей, по которым выявлены отклонения от данных учета.</w:t>
            </w:r>
          </w:p>
        </w:tc>
      </w:tr>
      <w:tr w:rsidR="00DB2B7D" w:rsidRPr="00DB2B7D" w:rsidTr="00B5610F">
        <w:trPr>
          <w:trHeight w:val="4911"/>
        </w:trPr>
        <w:tc>
          <w:tcPr>
            <w:tcW w:w="1860" w:type="dxa"/>
            <w:vMerge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907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2.</w:t>
            </w:r>
            <w:r w:rsidRPr="00DB2B7D">
              <w:rPr>
                <w:lang w:val="ru-RU"/>
              </w:rPr>
              <w:t xml:space="preserve"> </w:t>
            </w:r>
            <w:r w:rsidR="002B7456" w:rsidRPr="002B7456">
              <w:rPr>
                <w:rFonts w:ascii="Times New Roman" w:eastAsia="Times New Roman" w:hAnsi="Times New Roman"/>
                <w:lang w:val="ru-RU" w:bidi="ru-RU"/>
              </w:rPr>
              <w:t>Формирует и анализирует информационную базу объектов внутреннего контроля</w:t>
            </w:r>
            <w:r w:rsidRPr="00DB2B7D">
              <w:rPr>
                <w:rFonts w:ascii="Times New Roman" w:eastAsia="Times New Roman" w:hAnsi="Times New Roman"/>
                <w:lang w:val="ru-RU"/>
              </w:rPr>
              <w:t>.</w:t>
            </w:r>
          </w:p>
          <w:p w:rsidR="00DB2B7D" w:rsidRPr="00DB2B7D" w:rsidRDefault="00DB2B7D" w:rsidP="00DB2B7D">
            <w:pPr>
              <w:jc w:val="both"/>
              <w:rPr>
                <w:b/>
                <w:color w:val="000000"/>
                <w:lang w:val="ru-RU"/>
              </w:rPr>
            </w:pPr>
          </w:p>
        </w:tc>
        <w:tc>
          <w:tcPr>
            <w:tcW w:w="2465" w:type="dxa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2.Знать: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методы и приемы анализа ключевых показателей операционной деятельности для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оценки эффективности с учетом их особенностей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Уметь: 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определять показатели и интерпретировать данные для принятия операционных решений</w:t>
            </w:r>
          </w:p>
        </w:tc>
        <w:tc>
          <w:tcPr>
            <w:tcW w:w="3680" w:type="dxa"/>
          </w:tcPr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2.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Организация производит в двух цехах женские платья на пуговицах.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В каждом по 500 шт. из-за уменьшения спроса на эти изделия производство всего объема продукции передано в первый цех. Второму цеху поручено производить куртки на молнии. В связи с этим машина по пришиванию пуговиц передана в первый цех.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Задание.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1. Определить: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а) целесообразно ли это перемещение?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б) какими бухгалтерскими записями и какими документами перемещение должно быть оформлено?</w:t>
            </w:r>
          </w:p>
        </w:tc>
      </w:tr>
    </w:tbl>
    <w:p w:rsid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E564B1" w:rsidRPr="00DB2B7D" w:rsidRDefault="00E564B1" w:rsidP="00E564B1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Аналитика и аудит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»</w:t>
      </w:r>
    </w:p>
    <w:p w:rsidR="00E564B1" w:rsidRPr="00DB2B7D" w:rsidRDefault="00E564B1" w:rsidP="00E564B1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57"/>
        <w:gridCol w:w="1258"/>
        <w:gridCol w:w="1275"/>
        <w:gridCol w:w="6122"/>
      </w:tblGrid>
      <w:tr w:rsidR="00E564B1" w:rsidRPr="00DB2B7D" w:rsidTr="003954FA">
        <w:tc>
          <w:tcPr>
            <w:tcW w:w="1233" w:type="dxa"/>
            <w:shd w:val="clear" w:color="auto" w:fill="FFFFFF"/>
          </w:tcPr>
          <w:p w:rsidR="00E564B1" w:rsidRPr="003954FA" w:rsidRDefault="00E564B1" w:rsidP="00E564B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605" w:type="dxa"/>
            <w:shd w:val="clear" w:color="auto" w:fill="FFFFFF"/>
          </w:tcPr>
          <w:p w:rsidR="00E564B1" w:rsidRPr="003954FA" w:rsidRDefault="00E564B1" w:rsidP="00E564B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индикаторов</w:t>
            </w:r>
            <w:proofErr w:type="spellEnd"/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достижения</w:t>
            </w:r>
            <w:proofErr w:type="spellEnd"/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1249" w:type="dxa"/>
            <w:shd w:val="clear" w:color="auto" w:fill="FFFFFF"/>
          </w:tcPr>
          <w:p w:rsidR="00E564B1" w:rsidRPr="003954FA" w:rsidRDefault="00E564B1" w:rsidP="00E564B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Результаты обучения    (умения и знания), соотнесенные с индикаторами достижения </w:t>
            </w:r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lastRenderedPageBreak/>
              <w:t>компетенции</w:t>
            </w:r>
          </w:p>
        </w:tc>
        <w:tc>
          <w:tcPr>
            <w:tcW w:w="6197" w:type="dxa"/>
            <w:shd w:val="clear" w:color="auto" w:fill="FFFFFF"/>
          </w:tcPr>
          <w:p w:rsidR="00E564B1" w:rsidRPr="003954FA" w:rsidRDefault="00E564B1" w:rsidP="00E564B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Типовые</w:t>
            </w:r>
            <w:proofErr w:type="spellEnd"/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задания</w:t>
            </w:r>
            <w:proofErr w:type="spellEnd"/>
          </w:p>
        </w:tc>
      </w:tr>
      <w:tr w:rsidR="00E564B1" w:rsidRPr="00DB2B7D" w:rsidTr="003954FA">
        <w:trPr>
          <w:trHeight w:val="2355"/>
        </w:trPr>
        <w:tc>
          <w:tcPr>
            <w:tcW w:w="1233" w:type="dxa"/>
          </w:tcPr>
          <w:p w:rsidR="00E564B1" w:rsidRPr="003954FA" w:rsidRDefault="00E564B1" w:rsidP="00E564B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b/>
                <w:sz w:val="20"/>
                <w:szCs w:val="20"/>
                <w:lang w:val="ru-RU" w:bidi="ru-RU"/>
              </w:rPr>
              <w:t>ПКП-1</w:t>
            </w:r>
            <w:r w:rsidRPr="003954FA">
              <w:rPr>
                <w:rFonts w:ascii="Times New Roman" w:hAnsi="Times New Roman"/>
                <w:sz w:val="20"/>
                <w:szCs w:val="20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sz w:val="20"/>
                <w:szCs w:val="20"/>
                <w:lang w:val="ru-RU" w:bidi="ru-RU"/>
              </w:rPr>
              <w:t>Способность к применению методов экономического анализа, подготовки и представления аналитических обзоров и обоснований с целью  принятия  управленческих решений на уровне экономических субъектов</w:t>
            </w:r>
            <w:r w:rsidRPr="003954FA">
              <w:rPr>
                <w:rFonts w:ascii="Times New Roman" w:hAnsi="Times New Roman"/>
                <w:sz w:val="20"/>
                <w:szCs w:val="20"/>
                <w:lang w:val="ru-RU" w:bidi="ru-RU"/>
              </w:rPr>
              <w:t>.</w:t>
            </w:r>
          </w:p>
        </w:tc>
        <w:tc>
          <w:tcPr>
            <w:tcW w:w="605" w:type="dxa"/>
          </w:tcPr>
          <w:p w:rsidR="00E564B1" w:rsidRPr="003954FA" w:rsidRDefault="00E564B1" w:rsidP="00E564B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3954FA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 xml:space="preserve">1. </w:t>
            </w:r>
            <w:r w:rsidR="002B7456" w:rsidRPr="002B7456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Применяет 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</w:t>
            </w:r>
            <w:r w:rsidRPr="003954F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1249" w:type="dxa"/>
          </w:tcPr>
          <w:p w:rsidR="00E564B1" w:rsidRPr="003954FA" w:rsidRDefault="00E564B1" w:rsidP="00E564B1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1. Знать:</w:t>
            </w:r>
          </w:p>
          <w:p w:rsidR="00E564B1" w:rsidRPr="003954FA" w:rsidRDefault="00E564B1" w:rsidP="00E564B1">
            <w:pPr>
              <w:widowContro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sz w:val="20"/>
                <w:szCs w:val="20"/>
                <w:lang w:val="ru-RU"/>
              </w:rPr>
              <w:t>методический инструментарий и</w:t>
            </w:r>
            <w:r w:rsidRPr="003954FA">
              <w:rPr>
                <w:sz w:val="20"/>
                <w:szCs w:val="20"/>
                <w:lang w:val="ru-RU"/>
              </w:rPr>
              <w:t xml:space="preserve"> </w:t>
            </w:r>
            <w:r w:rsidRPr="003954FA">
              <w:rPr>
                <w:rFonts w:ascii="Times New Roman" w:hAnsi="Times New Roman"/>
                <w:sz w:val="20"/>
                <w:szCs w:val="20"/>
                <w:lang w:val="ru-RU"/>
              </w:rPr>
              <w:t>экономического анализа для подготовки и представления аналитических обзоров и обоснований с целью принятия управленческих решений на уровне экономических субъектов.</w:t>
            </w:r>
          </w:p>
          <w:p w:rsidR="00E564B1" w:rsidRPr="003954FA" w:rsidRDefault="00E564B1" w:rsidP="00E564B1">
            <w:pPr>
              <w:widowControl w:val="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E564B1" w:rsidRPr="003954FA" w:rsidRDefault="00E564B1" w:rsidP="00E564B1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sz w:val="20"/>
                <w:szCs w:val="20"/>
                <w:lang w:val="ru-RU"/>
              </w:rPr>
              <w:t>применять 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субъектов.</w:t>
            </w:r>
          </w:p>
        </w:tc>
        <w:tc>
          <w:tcPr>
            <w:tcW w:w="6197" w:type="dxa"/>
          </w:tcPr>
          <w:p w:rsidR="00E564B1" w:rsidRPr="003954FA" w:rsidRDefault="00E564B1" w:rsidP="003954FA">
            <w:pPr>
              <w:jc w:val="bot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1</w:t>
            </w:r>
            <w:r w:rsidRPr="003954FA">
              <w:rPr>
                <w:rFonts w:ascii="Times New Roman" w:hAnsi="Times New Roman"/>
                <w:b/>
                <w:color w:val="000000"/>
                <w:sz w:val="16"/>
                <w:szCs w:val="16"/>
                <w:lang w:val="ru-RU"/>
              </w:rPr>
              <w:t>.</w:t>
            </w:r>
            <w:r w:rsidRPr="003954FA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="003954FA" w:rsidRPr="003954FA">
              <w:rPr>
                <w:rFonts w:ascii="Times New Roman" w:hAnsi="Times New Roman"/>
                <w:sz w:val="16"/>
                <w:szCs w:val="16"/>
                <w:lang w:val="ru-RU"/>
              </w:rPr>
              <w:t>По данным бухгалтерского баланса оцените структуру и динамику активов по степени ликвидности и обязательств по срочности оплаты (таблица 1). Сформулируйте выводы об уровне платежеспособности и определите краткосрочные управленческие решения.</w:t>
            </w:r>
          </w:p>
          <w:p w:rsidR="003954FA" w:rsidRPr="003954FA" w:rsidRDefault="003954FA" w:rsidP="003954FA">
            <w:pPr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3954FA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 xml:space="preserve">Таблица </w:t>
            </w:r>
          </w:p>
          <w:p w:rsidR="003954FA" w:rsidRPr="003954FA" w:rsidRDefault="003954FA" w:rsidP="003954FA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3954FA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>Группировка активов по степени ликвидности и обязательств по срочности оплаты</w:t>
            </w:r>
          </w:p>
          <w:p w:rsidR="003954FA" w:rsidRDefault="003954FA" w:rsidP="003954FA">
            <w:pPr>
              <w:jc w:val="both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  <w:tbl>
            <w:tblPr>
              <w:tblW w:w="318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1"/>
              <w:gridCol w:w="655"/>
              <w:gridCol w:w="611"/>
              <w:gridCol w:w="917"/>
              <w:gridCol w:w="655"/>
              <w:gridCol w:w="611"/>
              <w:gridCol w:w="660"/>
              <w:gridCol w:w="656"/>
            </w:tblGrid>
            <w:tr w:rsidR="003954FA" w:rsidRPr="003954FA" w:rsidTr="005A1E47">
              <w:trPr>
                <w:trHeight w:val="300"/>
              </w:trPr>
              <w:tc>
                <w:tcPr>
                  <w:tcW w:w="680" w:type="pct"/>
                  <w:vMerge w:val="restart"/>
                  <w:shd w:val="clear" w:color="auto" w:fill="auto"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Группа показателей</w:t>
                  </w:r>
                </w:p>
              </w:tc>
              <w:tc>
                <w:tcPr>
                  <w:tcW w:w="1138" w:type="pct"/>
                  <w:gridSpan w:val="2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сумма</w:t>
                  </w:r>
                </w:p>
              </w:tc>
              <w:tc>
                <w:tcPr>
                  <w:tcW w:w="908" w:type="pct"/>
                  <w:vMerge w:val="restart"/>
                  <w:shd w:val="clear" w:color="auto" w:fill="auto"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Группа показателей</w:t>
                  </w:r>
                </w:p>
              </w:tc>
              <w:tc>
                <w:tcPr>
                  <w:tcW w:w="1139" w:type="pct"/>
                  <w:gridSpan w:val="2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сумма</w:t>
                  </w:r>
                </w:p>
              </w:tc>
              <w:tc>
                <w:tcPr>
                  <w:tcW w:w="1135" w:type="pct"/>
                  <w:gridSpan w:val="2"/>
                  <w:vMerge w:val="restart"/>
                  <w:shd w:val="clear" w:color="auto" w:fill="auto"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Платежный излишек(+)/недостаток (-)</w:t>
                  </w:r>
                </w:p>
              </w:tc>
            </w:tr>
            <w:tr w:rsidR="003954FA" w:rsidRPr="003954FA" w:rsidTr="005A1E47">
              <w:trPr>
                <w:trHeight w:val="450"/>
              </w:trPr>
              <w:tc>
                <w:tcPr>
                  <w:tcW w:w="680" w:type="pct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1138" w:type="pct"/>
                  <w:gridSpan w:val="2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908" w:type="pct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1139" w:type="pct"/>
                  <w:gridSpan w:val="2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1135" w:type="pct"/>
                  <w:gridSpan w:val="2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5A1E47">
              <w:trPr>
                <w:trHeight w:val="300"/>
              </w:trPr>
              <w:tc>
                <w:tcPr>
                  <w:tcW w:w="680" w:type="pct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начало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конец</w:t>
                  </w:r>
                </w:p>
              </w:tc>
              <w:tc>
                <w:tcPr>
                  <w:tcW w:w="908" w:type="pct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9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начало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конец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начало</w:t>
                  </w:r>
                </w:p>
              </w:tc>
              <w:tc>
                <w:tcPr>
                  <w:tcW w:w="566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конец</w:t>
                  </w:r>
                </w:p>
              </w:tc>
            </w:tr>
            <w:tr w:rsidR="003954FA" w:rsidRPr="003954FA" w:rsidTr="005A1E47">
              <w:trPr>
                <w:trHeight w:val="300"/>
              </w:trPr>
              <w:tc>
                <w:tcPr>
                  <w:tcW w:w="68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908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8=3-6</w:t>
                  </w: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9=4-7</w:t>
                  </w:r>
                </w:p>
              </w:tc>
            </w:tr>
            <w:tr w:rsidR="003954FA" w:rsidRPr="003954FA" w:rsidTr="003954FA">
              <w:trPr>
                <w:trHeight w:val="600"/>
              </w:trPr>
              <w:tc>
                <w:tcPr>
                  <w:tcW w:w="680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Наиболее ликвидные активы (А1)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145295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251365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Наиболее срочные обязательства (П1)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786717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832546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3954FA">
              <w:trPr>
                <w:trHeight w:val="600"/>
              </w:trPr>
              <w:tc>
                <w:tcPr>
                  <w:tcW w:w="680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Быстро реализуемые активы (А2)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575514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728814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Краткосрочные обязательства (П2)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159074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162799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3954FA">
              <w:trPr>
                <w:trHeight w:val="600"/>
              </w:trPr>
              <w:tc>
                <w:tcPr>
                  <w:tcW w:w="680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Медленно реализуемые активы (А3)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1008063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1098021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Долгосрочные пассивы (П3)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344104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717014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3954FA">
              <w:trPr>
                <w:trHeight w:val="600"/>
              </w:trPr>
              <w:tc>
                <w:tcPr>
                  <w:tcW w:w="680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Труднореализуемые активы (А4)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1540528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1717733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Постоянные пассивы (П4)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1979505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2083574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5A1E47">
              <w:trPr>
                <w:trHeight w:val="300"/>
              </w:trPr>
              <w:tc>
                <w:tcPr>
                  <w:tcW w:w="68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Баланс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3269400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3795933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Баланс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3269400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3795933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-</w:t>
                  </w:r>
                </w:p>
              </w:tc>
            </w:tr>
          </w:tbl>
          <w:p w:rsidR="003954FA" w:rsidRPr="003954FA" w:rsidRDefault="003954FA" w:rsidP="003954FA">
            <w:pPr>
              <w:jc w:val="both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</w:tr>
    </w:tbl>
    <w:p w:rsidR="00E564B1" w:rsidRDefault="00E564B1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>Перечень примерных вопросов для подготовки к зачету / экзамену</w:t>
      </w:r>
    </w:p>
    <w:p w:rsidR="00DB2B7D" w:rsidRPr="00DB2B7D" w:rsidRDefault="00DB2B7D" w:rsidP="00DB2B7D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Дайте характеристику анализа операционных процессов экономического субъекта.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proofErr w:type="gram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proofErr w:type="gram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чем заключается цель анализа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является объектом и предметом изучения анализа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Укажите ключевые задачи анализа операционных процессов как направления практической деятельности.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основные составляющие внутренней среды экономического субъекта (микросреды).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подразумевает принцип системности при анализе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proofErr w:type="gram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proofErr w:type="gram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чем заключается процесс моделирования в анализе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proofErr w:type="gram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proofErr w:type="gram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чем заключается различие между аналоговыми и математическими моделями?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операционный менеджмент и какова его цель?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стратегический менеджмент?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задачи операционного менеджмента.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задачи стратегического менеджмента.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виды комплексного анализа хозяйственной деятельности экономического субъекта вы можете назвать с точки зрения целей проведения аналитической работы?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Чем отличается внутрихозяйственный анализ от межхозяйственного?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представляет собой производственный анализ?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аспекты рассматриваются в рамках производственного анализа?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методы и инструменты используют при проведении анализа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инструменты существуют для проведения рыночного анализа?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proofErr w:type="gram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proofErr w:type="gram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чем заключается сущность SWOT-анализа?</w:t>
      </w:r>
    </w:p>
    <w:p w:rsidR="00DB2B7D" w:rsidRPr="00DB2B7D" w:rsidRDefault="00DB2B7D" w:rsidP="00DB2B7D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можно классифицировать показатели деятельности экономического субъекта?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бизнес-планирование и зачем оно необходимо?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Назовите несколько известных методик составления бизнес-планов.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включает в себя разработка финансовой стратегии организации?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основные этапы финансового планирования хозяйствующего субъекта.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преимущества несет за собой разработка текущего финансового плана?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Почему важен учет и управление затратами для предприятия?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proofErr w:type="gram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proofErr w:type="gram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чем состоят различия между терминами «затраты», «расходы» и «издержки»?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классификационные признаки затрат выделяются в экономической теории?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Как классификация затрат по месту возникновения может улучшить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контроль за производственными процессами?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Почему важно разделять затраты на прямые и косвенные при расчете себестоимости продукции?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сезонные колебания затрат могут повлиять на планирование бюджета?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три основные группы затрат учитываются при управлении запасами?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модель Уилсона и как она используется для определения оптимального размера заказа?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допущения делает модель Уилсона для упрощения расчетов?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можно оптимизировать логистическую цепочку с помощью модели Уилсона?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ABC-анализ в контексте управления запасами?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Каковы преимущества внедрения принципа Парето в управление запасами?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Что такое </w:t>
      </w:r>
      <w:proofErr w:type="spell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калькулирование</w:t>
      </w:r>
      <w:proofErr w:type="spell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затрат и в чем его важность для операционного анализа?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Перечислите традиционные методы </w:t>
      </w:r>
      <w:proofErr w:type="spell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калькулирования</w:t>
      </w:r>
      <w:proofErr w:type="spell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затрат.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proofErr w:type="gram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proofErr w:type="gram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чем заключается ключевое отличие метода директ-костинг от </w:t>
      </w:r>
      <w:proofErr w:type="spell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абсорбшен-костинга</w:t>
      </w:r>
      <w:proofErr w:type="spell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proofErr w:type="gram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proofErr w:type="gram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чем заключается суть метода «</w:t>
      </w:r>
      <w:proofErr w:type="spell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джоб-костинг</w:t>
      </w:r>
      <w:proofErr w:type="spell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Как осуществляется учет затрат по </w:t>
      </w:r>
      <w:proofErr w:type="spell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попроцессному</w:t>
      </w:r>
      <w:proofErr w:type="spell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методу?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proofErr w:type="gram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proofErr w:type="gram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чем заключается ключевое отличие метода TDABC от классического ABC-метода учета затрат?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драйвер затрат в ABC-методе?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ставка драйвера затрат и как она определяется?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Каковы основные преимущества и недостатки метода JIT?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Какое значение имеет ценообразование в управлении доходностью бизнеса?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рассчитывается цена по методу полных издержек?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представляют собой переменные затраты и как они влияют на ценообразование?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можно использовать графический метод для расчета точки безубыточности?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метод расчета точки безубыточности помогает в установлении цены на товар?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proofErr w:type="gram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proofErr w:type="gram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чем заключается метод рентабельности инвестиций (ROI) и как он используется при установлении цен?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proofErr w:type="gram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proofErr w:type="gram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чем заключается принцип метода анализа пределов в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ценообразовании?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proofErr w:type="gram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proofErr w:type="gram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чем заключается метод удельных показателей и как он применяется для новых продуктов?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различаются подходы к ценообразованию для промышленных и потребительских товаров?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влияют изменения цен на потребительское поведение?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означает термин «цена безразличия»?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различаются затраты на производство и сбыт у разных методов ценообразования?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коэффициент торможения и как он используется в ценообразовании?</w:t>
      </w:r>
    </w:p>
    <w:p w:rsidR="00DB2B7D" w:rsidRPr="00DB2B7D" w:rsidRDefault="00DB2B7D" w:rsidP="00DB2B7D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параметры могут учитываться в регрессионной модели для ценообразования?</w:t>
      </w:r>
    </w:p>
    <w:p w:rsidR="00DB2B7D" w:rsidRPr="00DB2B7D" w:rsidRDefault="00DB2B7D" w:rsidP="00DB2B7D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Пример тестового задания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1. Процессом называется …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Варианты ответов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а) последовательная смена явлений, состояний в развитии вычислений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б) последовательная смена состояний вычислений во времени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в) абстрактное понятие, относящееся к программе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2. Объектом анализа операционных процессов экономического субъекта является: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а)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потребности клиентов;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б)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производственные мощности;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хозяйственная деятельность экономического субъекта;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г)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финансовые ресурсы;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д)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человеческий капитал;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е)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используемые технологии.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3.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бизнес-процессах экономического субъекта выделяют три сферы деятельности: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а)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текущая, инвестиционная и финансовая;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б)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производственная, управленческая и финансовая;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текущая, долгосрочная и краткосрочная;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4.Выделить основные затраты на производство и разделить их на группы позволяет метод анализа: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а)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>SWOT-анализ;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б)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>ABC-анализ;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в)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>PESTEL-анализ;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г)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</w:r>
      <w:proofErr w:type="spellStart"/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бенчмаркинг</w:t>
      </w:r>
      <w:proofErr w:type="spellEnd"/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before="240"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color w:val="000000"/>
          <w:sz w:val="28"/>
          <w:szCs w:val="28"/>
          <w:lang w:eastAsia="ru-RU" w:bidi="ru-RU"/>
        </w:rPr>
        <w:lastRenderedPageBreak/>
        <w:t>Пример экзаменационного билета: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  <w:t>Федеральное государственное образовательное бюджетное учреждение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  <w:t>высшего образования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bCs/>
          <w:color w:val="000000"/>
          <w:sz w:val="24"/>
          <w:szCs w:val="24"/>
          <w:lang w:eastAsia="ru-RU" w:bidi="ru-RU"/>
        </w:rPr>
        <w:t>«ФИНАНСОВЫЙ УНИВЕРСИТЕТ ПРИ ПРАВИТЕЛЬСТВЕ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bCs/>
          <w:color w:val="000000"/>
          <w:sz w:val="24"/>
          <w:szCs w:val="24"/>
          <w:lang w:eastAsia="ru-RU" w:bidi="ru-RU"/>
        </w:rPr>
        <w:t>РОССИЙСКОЙ ФЕДЕРАЦИИ»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  <w:t>(Финансовый университет)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Кафедра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бизнес-аналитики Факультета налогов, аудита и бизнес-анализа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Дисциплина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«Анализ операционных процессов»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Факультет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налогов, аудита и бизнес-анализа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Форма обучения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очная, очно-заочная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Семестр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6, 7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 Направление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38.03.01 «Экономика»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 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Профиль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 xml:space="preserve">«Учет, анализ и аудит», </w:t>
      </w:r>
      <w:r w:rsidR="00301B60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 xml:space="preserve">«Аудит и внутренний контроль»,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«Аналитика и аудит»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bCs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>ЭКЗАМЕНАЦИОННЫЙ БИЛЕТ</w:t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 xml:space="preserve"> №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36"/>
        </w:numPr>
        <w:spacing w:after="0" w:line="240" w:lineRule="auto"/>
        <w:ind w:left="0" w:firstLine="567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 xml:space="preserve">вопрос                                                                                                                   </w:t>
      </w:r>
      <w:proofErr w:type="gramStart"/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 xml:space="preserve">   (</w:t>
      </w:r>
      <w:proofErr w:type="gramEnd"/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>12 баллов)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а) Сущность, характеристика и последовательность проведения анализа операционных процессов                                                                                                                          </w:t>
      </w:r>
      <w:proofErr w:type="gramStart"/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   </w:t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>(</w:t>
      </w:r>
      <w:proofErr w:type="gramEnd"/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>6 баллов)</w:t>
      </w:r>
    </w:p>
    <w:p w:rsidR="00DB2B7D" w:rsidRPr="00DB2B7D" w:rsidRDefault="00DB2B7D" w:rsidP="00DB2B7D">
      <w:pPr>
        <w:tabs>
          <w:tab w:val="left" w:pos="709"/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б</w:t>
      </w:r>
      <w:r w:rsidRPr="00DB2B7D"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 w:bidi="ru-RU"/>
        </w:rPr>
        <w:t>) А</w:t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нализ обеспеченности производственной организации материальными ресурсами.</w:t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(6 баллов)</w:t>
      </w:r>
    </w:p>
    <w:p w:rsidR="00DB2B7D" w:rsidRPr="00DB2B7D" w:rsidRDefault="00DB2B7D" w:rsidP="00DB2B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30"/>
        </w:numPr>
        <w:tabs>
          <w:tab w:val="left" w:pos="0"/>
        </w:tabs>
        <w:suppressAutoHyphens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вопрос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  <w:t>(18 баллов)</w:t>
      </w:r>
    </w:p>
    <w:p w:rsidR="00DB2B7D" w:rsidRPr="00DB2B7D" w:rsidRDefault="00DB2B7D" w:rsidP="00DB2B7D">
      <w:pPr>
        <w:widowControl w:val="0"/>
        <w:spacing w:after="0" w:line="240" w:lineRule="auto"/>
        <w:ind w:left="720"/>
        <w:contextualSpacing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left="720"/>
        <w:contextualSpacing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 xml:space="preserve">Выберите правильные ответы на вопросы 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 xml:space="preserve">1. Отношение прибыли от продаж к выручке – это: </w:t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widowControl w:val="0"/>
        <w:numPr>
          <w:ilvl w:val="0"/>
          <w:numId w:val="24"/>
        </w:numPr>
        <w:snapToGrid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рентабельность продаж</w:t>
      </w:r>
    </w:p>
    <w:p w:rsidR="00DB2B7D" w:rsidRPr="00DB2B7D" w:rsidRDefault="00DB2B7D" w:rsidP="00DB2B7D">
      <w:pPr>
        <w:widowControl w:val="0"/>
        <w:numPr>
          <w:ilvl w:val="0"/>
          <w:numId w:val="24"/>
        </w:numPr>
        <w:snapToGrid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бухгалтерская рентабельность от обычной деятельности</w:t>
      </w:r>
    </w:p>
    <w:p w:rsidR="00DB2B7D" w:rsidRPr="00DB2B7D" w:rsidRDefault="00DB2B7D" w:rsidP="00DB2B7D">
      <w:pPr>
        <w:widowControl w:val="0"/>
        <w:numPr>
          <w:ilvl w:val="0"/>
          <w:numId w:val="24"/>
        </w:numPr>
        <w:snapToGrid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чистая рентабельность</w:t>
      </w:r>
    </w:p>
    <w:p w:rsidR="00DB2B7D" w:rsidRPr="00DB2B7D" w:rsidRDefault="00DB2B7D" w:rsidP="00DB2B7D">
      <w:pPr>
        <w:widowControl w:val="0"/>
        <w:numPr>
          <w:ilvl w:val="0"/>
          <w:numId w:val="24"/>
        </w:numPr>
        <w:snapToGrid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экономическая рентабельность</w:t>
      </w:r>
    </w:p>
    <w:p w:rsidR="00DB2B7D" w:rsidRPr="00DB2B7D" w:rsidRDefault="00DB2B7D" w:rsidP="00DB2B7D">
      <w:pPr>
        <w:widowControl w:val="0"/>
        <w:snapToGrid w:val="0"/>
        <w:spacing w:after="0" w:line="240" w:lineRule="auto"/>
        <w:ind w:left="360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2. Порог рентабельности (точка безубыточности) в стоимостном измерении может быть рассчитана по следующей формуле: </w:t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1- постоянные расходы/маржинальный доход/выручка;</w:t>
      </w: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2- постоянные расходы/маржинальный доход на единицу продукции;</w:t>
      </w: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3- постоянные расходы/выручка/маржинальный доход.</w:t>
      </w:r>
    </w:p>
    <w:p w:rsidR="00DB2B7D" w:rsidRPr="00DB2B7D" w:rsidRDefault="00DB2B7D" w:rsidP="00DB2B7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3. Маркетинговый план в составе бизнес-плана позволяет определить: </w:t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2B7D">
        <w:rPr>
          <w:rFonts w:ascii="Times New Roman" w:eastAsia="Calibri" w:hAnsi="Times New Roman" w:cs="Times New Roman"/>
          <w:sz w:val="24"/>
          <w:szCs w:val="24"/>
          <w:lang w:eastAsia="ru-RU"/>
        </w:rPr>
        <w:t>1-перспективный спрос на производимую продукцию, потенциальных потребителей конкретной продукции, ее жизненный цикл, пределы насыщения рынка.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2- финансовые возможности обеспечения деятельности организации;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3- возможности обеспечения организации необходимыми производственными ресурсами.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4. Запас финансовой прочности рассчитывается как разница: </w:t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1- между выручкой и переменными расходами;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2- между фактической выручкой и выручкой, соответствующей точке безубыточности;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3- между выручкой и общей суммой расходов.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 xml:space="preserve">5. Степень использования фонда рабочего времени зависит от: </w:t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численности рабочих</w:t>
      </w:r>
    </w:p>
    <w:p w:rsidR="00DB2B7D" w:rsidRPr="00DB2B7D" w:rsidRDefault="00DB2B7D" w:rsidP="00DB2B7D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уровня </w:t>
      </w:r>
      <w:proofErr w:type="spellStart"/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материалоотдачи</w:t>
      </w:r>
      <w:proofErr w:type="spellEnd"/>
    </w:p>
    <w:p w:rsidR="00DB2B7D" w:rsidRPr="00DB2B7D" w:rsidRDefault="00DB2B7D" w:rsidP="00DB2B7D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количества отработанных дней одним рабочим в среднем за год</w:t>
      </w:r>
    </w:p>
    <w:p w:rsidR="00DB2B7D" w:rsidRPr="00DB2B7D" w:rsidRDefault="00DB2B7D" w:rsidP="00DB2B7D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средней продолжительности рабочего дня</w:t>
      </w:r>
    </w:p>
    <w:p w:rsidR="00DB2B7D" w:rsidRPr="00DB2B7D" w:rsidRDefault="00DB2B7D" w:rsidP="00DB2B7D">
      <w:pPr>
        <w:widowControl w:val="0"/>
        <w:spacing w:after="0" w:line="240" w:lineRule="auto"/>
        <w:ind w:left="284" w:hanging="142"/>
        <w:jc w:val="both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1"/>
          <w:numId w:val="31"/>
        </w:numPr>
        <w:tabs>
          <w:tab w:val="left" w:pos="284"/>
        </w:tabs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Рассчитайте изменение себестоимости, вызванное ростом цен на сырье и материалы, если себестоимость в базисном периоде составила 3135 тыс. руб., в отчетном периоде 4075 тыс. руб., цены на сырье и материалы возросли на 4%:</w:t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(3 балла)</w:t>
      </w:r>
    </w:p>
    <w:p w:rsidR="00DB2B7D" w:rsidRPr="00DB2B7D" w:rsidRDefault="00DB2B7D" w:rsidP="00DB2B7D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940 тыс. руб. или 30,0%;</w:t>
      </w:r>
    </w:p>
    <w:p w:rsidR="00DB2B7D" w:rsidRPr="00DB2B7D" w:rsidRDefault="00DB2B7D" w:rsidP="00DB2B7D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157 тыс. руб. или 16,7%;</w:t>
      </w:r>
    </w:p>
    <w:p w:rsidR="00DB2B7D" w:rsidRPr="00DB2B7D" w:rsidRDefault="00DB2B7D" w:rsidP="00DB2B7D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783 тыс. руб. или 83,3%.</w:t>
      </w:r>
    </w:p>
    <w:p w:rsidR="00DB2B7D" w:rsidRPr="00DB2B7D" w:rsidRDefault="00DB2B7D" w:rsidP="00DB2B7D">
      <w:pPr>
        <w:widowControl w:val="0"/>
        <w:numPr>
          <w:ilvl w:val="0"/>
          <w:numId w:val="35"/>
        </w:numPr>
        <w:spacing w:after="120" w:line="240" w:lineRule="auto"/>
        <w:ind w:left="0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Рассчитайте затраты, связанные с завозом сырья и материалов, если годовая потребность в сырье составляет 60 тыс. ед., средний размер одной партии поставки 5 тыс. ед., средняя стоимость одной партии поставки 1218 рублей. </w:t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(3 балла)</w:t>
      </w:r>
    </w:p>
    <w:p w:rsidR="00DB2B7D" w:rsidRPr="00DB2B7D" w:rsidRDefault="00DB2B7D" w:rsidP="00DB2B7D">
      <w:pPr>
        <w:widowControl w:val="0"/>
        <w:spacing w:after="0" w:line="240" w:lineRule="auto"/>
        <w:ind w:left="502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1).73080 руб.;</w:t>
      </w:r>
    </w:p>
    <w:p w:rsidR="00DB2B7D" w:rsidRPr="00DB2B7D" w:rsidRDefault="00DB2B7D" w:rsidP="00DB2B7D">
      <w:pPr>
        <w:widowControl w:val="0"/>
        <w:spacing w:after="0" w:line="240" w:lineRule="auto"/>
        <w:ind w:left="502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2).6090 руб.;</w:t>
      </w:r>
    </w:p>
    <w:p w:rsidR="00DB2B7D" w:rsidRPr="00DB2B7D" w:rsidRDefault="00DB2B7D" w:rsidP="00DB2B7D">
      <w:pPr>
        <w:widowControl w:val="0"/>
        <w:spacing w:after="0" w:line="240" w:lineRule="auto"/>
        <w:ind w:left="502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3).14616 руб.</w:t>
      </w:r>
    </w:p>
    <w:p w:rsidR="00DB2B7D" w:rsidRPr="00DB2B7D" w:rsidRDefault="00DB2B7D" w:rsidP="00DB2B7D">
      <w:pPr>
        <w:widowControl w:val="0"/>
        <w:numPr>
          <w:ilvl w:val="0"/>
          <w:numId w:val="35"/>
        </w:numPr>
        <w:spacing w:after="120" w:line="240" w:lineRule="auto"/>
        <w:ind w:left="0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Причинами целодневных простоев и потерь рабочего времени на промышленном предприятии могут быть:</w:t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(2 балла)</w:t>
      </w:r>
    </w:p>
    <w:p w:rsidR="00DB2B7D" w:rsidRPr="00DB2B7D" w:rsidRDefault="00DB2B7D" w:rsidP="00DB2B7D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изменение цен на сырье и материалы</w:t>
      </w:r>
    </w:p>
    <w:p w:rsidR="00DB2B7D" w:rsidRPr="00DB2B7D" w:rsidRDefault="00DB2B7D" w:rsidP="00DB2B7D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отсутствие энергии, сырья, материалов</w:t>
      </w:r>
    </w:p>
    <w:p w:rsidR="00DB2B7D" w:rsidRPr="00DB2B7D" w:rsidRDefault="00DB2B7D" w:rsidP="00DB2B7D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квалификация рабочих</w:t>
      </w:r>
    </w:p>
    <w:p w:rsidR="00DB2B7D" w:rsidRPr="00DB2B7D" w:rsidRDefault="00DB2B7D" w:rsidP="00DB2B7D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авария, стихийное бедствие</w:t>
      </w:r>
    </w:p>
    <w:p w:rsidR="00DB2B7D" w:rsidRPr="00DB2B7D" w:rsidRDefault="00DB2B7D" w:rsidP="00DB2B7D">
      <w:pPr>
        <w:widowControl w:val="0"/>
        <w:spacing w:after="0" w:line="240" w:lineRule="auto"/>
        <w:ind w:left="360"/>
        <w:contextualSpacing/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left="360"/>
        <w:contextualSpacing/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>3 вопрос</w:t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  <w:t>(30 баллов)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Проанализировать влияние изменения структуры на объем выпуска продукции. Рассчитать коэффициент структурных сдвигов. Оценить возможные последствия изменения структуры выпуска продукции. </w:t>
      </w: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963"/>
        <w:gridCol w:w="709"/>
        <w:gridCol w:w="850"/>
        <w:gridCol w:w="738"/>
        <w:gridCol w:w="850"/>
        <w:gridCol w:w="1276"/>
        <w:gridCol w:w="964"/>
        <w:gridCol w:w="1588"/>
      </w:tblGrid>
      <w:tr w:rsidR="00DB2B7D" w:rsidRPr="00DB2B7D" w:rsidTr="00DB2B7D">
        <w:tc>
          <w:tcPr>
            <w:tcW w:w="988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Вид продукции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Плановая цена, тыс. руб. за ед.</w:t>
            </w:r>
          </w:p>
        </w:tc>
        <w:tc>
          <w:tcPr>
            <w:tcW w:w="3260" w:type="dxa"/>
            <w:gridSpan w:val="4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Выпуск продукции, ед.</w:t>
            </w:r>
          </w:p>
        </w:tc>
        <w:tc>
          <w:tcPr>
            <w:tcW w:w="3090" w:type="dxa"/>
            <w:gridSpan w:val="3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Объем выпуска продукции, тыс. руб.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 xml:space="preserve">Засчитывается в выполнение плана по структуре, </w:t>
            </w:r>
          </w:p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тыс. руб.</w:t>
            </w:r>
          </w:p>
        </w:tc>
      </w:tr>
      <w:tr w:rsidR="00DB2B7D" w:rsidRPr="00DB2B7D" w:rsidTr="00DB2B7D">
        <w:tc>
          <w:tcPr>
            <w:tcW w:w="988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план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доля в %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факт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доля в %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по плану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фактически при плановой структуре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фактически</w:t>
            </w:r>
          </w:p>
        </w:tc>
        <w:tc>
          <w:tcPr>
            <w:tcW w:w="1588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rPr>
          <w:trHeight w:val="208"/>
        </w:trPr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10 </w:t>
            </w:r>
          </w:p>
        </w:tc>
      </w:tr>
      <w:tr w:rsidR="00DB2B7D" w:rsidRPr="00DB2B7D" w:rsidTr="00DB2B7D">
        <w:trPr>
          <w:trHeight w:val="208"/>
        </w:trPr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А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25,0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4800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5080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  <w:tr w:rsidR="00DB2B7D" w:rsidRPr="00DB2B7D" w:rsidTr="00DB2B7D"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19,0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2000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2050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  <w:tr w:rsidR="00DB2B7D" w:rsidRPr="00DB2B7D" w:rsidTr="00DB2B7D"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20,0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5600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5450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  <w:tr w:rsidR="00DB2B7D" w:rsidRPr="00DB2B7D" w:rsidTr="00DB2B7D"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Х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12400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12580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21"/>
        </w:numPr>
        <w:tabs>
          <w:tab w:val="left" w:pos="1086"/>
        </w:tabs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8" w:name="bookmark21"/>
      <w:bookmarkStart w:id="39" w:name="_Toc76076175"/>
      <w:bookmarkStart w:id="40" w:name="_Toc95883004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основной и дополнительной учебной литературы, необходимой для освоения дисциплины</w:t>
      </w:r>
      <w:bookmarkEnd w:id="38"/>
      <w:bookmarkEnd w:id="39"/>
      <w:bookmarkEnd w:id="40"/>
    </w:p>
    <w:p w:rsidR="00DB2B7D" w:rsidRPr="00DB2B7D" w:rsidRDefault="00DB2B7D" w:rsidP="00DB2B7D">
      <w:pPr>
        <w:widowControl w:val="0"/>
        <w:tabs>
          <w:tab w:val="left" w:pos="1086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0B1E30" w:rsidRPr="00DB2B7D" w:rsidRDefault="000B1E30" w:rsidP="000B1E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1" w:name="bookmark22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Основная литература:</w:t>
      </w:r>
      <w:bookmarkEnd w:id="41"/>
    </w:p>
    <w:p w:rsidR="000B1E30" w:rsidRPr="00014819" w:rsidRDefault="000B1E30" w:rsidP="000B1E30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Экономический анализ: учебник для направлений </w:t>
      </w:r>
      <w:proofErr w:type="spellStart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бакалавриата</w:t>
      </w:r>
      <w:proofErr w:type="spellEnd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магистратуры "Экономика", "Менеджмент" / Н.А. Никифорова, С.Н. Миловидова, Т.Б. </w:t>
      </w:r>
      <w:proofErr w:type="spellStart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Иззука</w:t>
      </w:r>
      <w:proofErr w:type="spellEnd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[и др.]; под ред. Н.А. Никифоровой; </w:t>
      </w:r>
      <w:proofErr w:type="spellStart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Финуниверситет</w:t>
      </w:r>
      <w:proofErr w:type="spellEnd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— Москва: </w:t>
      </w:r>
      <w:proofErr w:type="spellStart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Кнорус</w:t>
      </w:r>
      <w:proofErr w:type="spellEnd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2023 — 584 с.: ил. — (Бакалавриат и магистратура). — Текст: непосредственный. - То же. - 2024. - ЭБС BOOK.ru. - URL: </w:t>
      </w:r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https://book.ru/book/954673 (дата обращения:23.02.2025). — </w:t>
      </w:r>
      <w:proofErr w:type="gramStart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Текст :</w:t>
      </w:r>
      <w:proofErr w:type="gramEnd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электронный.</w:t>
      </w:r>
    </w:p>
    <w:p w:rsidR="000B1E30" w:rsidRPr="00DB2B7D" w:rsidRDefault="000B1E30" w:rsidP="000B1E3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Дополнительная литература:</w:t>
      </w:r>
    </w:p>
    <w:p w:rsidR="000B1E30" w:rsidRPr="00DB2B7D" w:rsidRDefault="000B1E30" w:rsidP="000B1E30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Управленческий анализ: учебник для студентов вузов, обучающихся по направлению подготовки "Экономика" (квалификация (степень) "магистр") / Е.В. Никифорова, Л.М. Куприянова, О.В. Шнайдер [и др.]; под общ. ред. Е.В. Никифоровой [и др.]; </w:t>
      </w:r>
      <w:proofErr w:type="spell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Финуниверситет</w:t>
      </w:r>
      <w:proofErr w:type="spell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— Москва: Инфра-М, 2023. — 225 с. — (Высшее образование: Магистратура). - DOI 10.12737/1414397. - Текст: непосредственный. - То же. - 2023. - ЭБС ZNANIUM. - URL: </w:t>
      </w:r>
      <w:hyperlink r:id="rId11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https://znanium.com/catalog/product/1960112</w:t>
        </w:r>
      </w:hyperlink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(дата обращения: 19.02.2025). – </w:t>
      </w:r>
      <w:proofErr w:type="gram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Текст :</w:t>
      </w:r>
      <w:proofErr w:type="gram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электронный.</w:t>
      </w:r>
    </w:p>
    <w:p w:rsidR="000B1E30" w:rsidRPr="00DB2B7D" w:rsidRDefault="000B1E30" w:rsidP="000B1E30">
      <w:pPr>
        <w:pStyle w:val="ac"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2B7D">
        <w:rPr>
          <w:rFonts w:ascii="Times New Roman" w:eastAsia="Times New Roman" w:hAnsi="Times New Roman" w:cs="Times New Roman"/>
          <w:sz w:val="28"/>
          <w:szCs w:val="28"/>
        </w:rPr>
        <w:t xml:space="preserve">Басова, М.М. Анализ деятельности экономических субъектов. Практикум: учебное пособие / М.М. Басова, О.Ю. </w:t>
      </w:r>
      <w:proofErr w:type="spellStart"/>
      <w:r w:rsidRPr="00DB2B7D">
        <w:rPr>
          <w:rFonts w:ascii="Times New Roman" w:eastAsia="Times New Roman" w:hAnsi="Times New Roman" w:cs="Times New Roman"/>
          <w:sz w:val="28"/>
          <w:szCs w:val="28"/>
        </w:rPr>
        <w:t>Гавель</w:t>
      </w:r>
      <w:proofErr w:type="spellEnd"/>
      <w:r w:rsidRPr="00DB2B7D">
        <w:rPr>
          <w:rFonts w:ascii="Times New Roman" w:eastAsia="Times New Roman" w:hAnsi="Times New Roman" w:cs="Times New Roman"/>
          <w:sz w:val="28"/>
          <w:szCs w:val="28"/>
        </w:rPr>
        <w:t xml:space="preserve">, А.Ю. Усанов; </w:t>
      </w:r>
      <w:proofErr w:type="spellStart"/>
      <w:r w:rsidRPr="00DB2B7D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DB2B7D">
        <w:rPr>
          <w:rFonts w:ascii="Times New Roman" w:eastAsia="Times New Roman" w:hAnsi="Times New Roman" w:cs="Times New Roman"/>
          <w:sz w:val="28"/>
          <w:szCs w:val="28"/>
        </w:rPr>
        <w:t xml:space="preserve">, Департамент учета, анализа и аудита. — Москва: </w:t>
      </w:r>
      <w:proofErr w:type="spellStart"/>
      <w:r w:rsidRPr="00DB2B7D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DB2B7D">
        <w:rPr>
          <w:rFonts w:ascii="Times New Roman" w:eastAsia="Times New Roman" w:hAnsi="Times New Roman" w:cs="Times New Roman"/>
          <w:sz w:val="28"/>
          <w:szCs w:val="28"/>
        </w:rPr>
        <w:t xml:space="preserve">, 2021. — 157 с. - Текст: непосредственный. - То же. - ЭБС BOOK.ru. - URL: </w:t>
      </w:r>
      <w:proofErr w:type="gramStart"/>
      <w:r w:rsidRPr="00DB2B7D">
        <w:rPr>
          <w:rFonts w:ascii="Times New Roman" w:eastAsia="Times New Roman" w:hAnsi="Times New Roman" w:cs="Times New Roman"/>
          <w:sz w:val="28"/>
          <w:szCs w:val="28"/>
        </w:rPr>
        <w:t>https://book.ru/book/938308  (</w:t>
      </w:r>
      <w:proofErr w:type="gramEnd"/>
      <w:r w:rsidRPr="00DB2B7D">
        <w:rPr>
          <w:rFonts w:ascii="Times New Roman" w:eastAsia="Times New Roman" w:hAnsi="Times New Roman" w:cs="Times New Roman"/>
          <w:sz w:val="28"/>
          <w:szCs w:val="28"/>
        </w:rPr>
        <w:t>дата обращения: 20.02.2025). — Текст: электронный.</w:t>
      </w:r>
    </w:p>
    <w:p w:rsidR="000B1E30" w:rsidRPr="004C35F7" w:rsidRDefault="000B1E30" w:rsidP="000B1E30">
      <w:pPr>
        <w:pStyle w:val="ac"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C35F7">
        <w:rPr>
          <w:rFonts w:ascii="Times New Roman" w:eastAsia="Times New Roman" w:hAnsi="Times New Roman" w:cs="Times New Roman"/>
          <w:sz w:val="28"/>
          <w:szCs w:val="28"/>
        </w:rPr>
        <w:t>Друри</w:t>
      </w:r>
      <w:proofErr w:type="spellEnd"/>
      <w:r w:rsidRPr="004C35F7">
        <w:rPr>
          <w:rFonts w:ascii="Times New Roman" w:eastAsia="Times New Roman" w:hAnsi="Times New Roman" w:cs="Times New Roman"/>
          <w:sz w:val="28"/>
          <w:szCs w:val="28"/>
        </w:rPr>
        <w:t xml:space="preserve"> К. Управленческий учет для бизнес-решений: учебник / К. </w:t>
      </w:r>
      <w:proofErr w:type="spellStart"/>
      <w:r w:rsidRPr="004C35F7">
        <w:rPr>
          <w:rFonts w:ascii="Times New Roman" w:eastAsia="Times New Roman" w:hAnsi="Times New Roman" w:cs="Times New Roman"/>
          <w:sz w:val="28"/>
          <w:szCs w:val="28"/>
        </w:rPr>
        <w:t>Друри</w:t>
      </w:r>
      <w:proofErr w:type="spellEnd"/>
      <w:r w:rsidRPr="004C35F7">
        <w:rPr>
          <w:rFonts w:ascii="Times New Roman" w:eastAsia="Times New Roman" w:hAnsi="Times New Roman" w:cs="Times New Roman"/>
          <w:sz w:val="28"/>
          <w:szCs w:val="28"/>
        </w:rPr>
        <w:t xml:space="preserve">; пер. с англ. </w:t>
      </w:r>
      <w:proofErr w:type="spellStart"/>
      <w:r w:rsidRPr="004C35F7">
        <w:rPr>
          <w:rFonts w:ascii="Times New Roman" w:eastAsia="Times New Roman" w:hAnsi="Times New Roman" w:cs="Times New Roman"/>
          <w:sz w:val="28"/>
          <w:szCs w:val="28"/>
        </w:rPr>
        <w:t>В.Н.Егорова</w:t>
      </w:r>
      <w:proofErr w:type="spellEnd"/>
      <w:r w:rsidRPr="004C35F7">
        <w:rPr>
          <w:rFonts w:ascii="Times New Roman" w:eastAsia="Times New Roman" w:hAnsi="Times New Roman" w:cs="Times New Roman"/>
          <w:sz w:val="28"/>
          <w:szCs w:val="28"/>
        </w:rPr>
        <w:t xml:space="preserve">. — Москва: ЮНИТИ-ДАНА, 2017. — 655 с. — (Серия «Зарубежный учебник»). - ЭБС ZNANIUM.  - URL: https://znanium.com/catalog/product/1028833 (дата обращения: 20.02.2025). –  </w:t>
      </w:r>
      <w:proofErr w:type="gramStart"/>
      <w:r w:rsidRPr="004C35F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4C35F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0B1E30" w:rsidRDefault="000B1E30" w:rsidP="000B1E30">
      <w:pPr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Ефимова, О.В. Финансовый анализ: инструментарий обоснования экономических решений: учебник для направлений магистратуры «Экономика» и «Менеджмент» / О.В. Ефимова; </w:t>
      </w:r>
      <w:proofErr w:type="spell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Финуниверситет</w:t>
      </w:r>
      <w:proofErr w:type="spell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— Москва: </w:t>
      </w:r>
      <w:proofErr w:type="spell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Кнорус</w:t>
      </w:r>
      <w:proofErr w:type="spell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2023 — 322 с. — (Магистратура). - Текст: непосредственный. - То же. - ЭБС BOOK.ru. - URL: https://book.ru/book/945985 (дата обращения: 20.02.2025). — </w:t>
      </w:r>
      <w:proofErr w:type="gram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Текст :</w:t>
      </w:r>
      <w:proofErr w:type="gram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электронный.</w:t>
      </w:r>
    </w:p>
    <w:p w:rsidR="000B1E30" w:rsidRPr="00014819" w:rsidRDefault="000B1E30" w:rsidP="000B1E30">
      <w:pPr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Иззука</w:t>
      </w:r>
      <w:proofErr w:type="spellEnd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Т.Б. Особенности анализа в сегментах бизнеса. </w:t>
      </w:r>
      <w:proofErr w:type="gramStart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Практикум :</w:t>
      </w:r>
      <w:proofErr w:type="gramEnd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учебное пособие для направлений </w:t>
      </w:r>
      <w:proofErr w:type="spellStart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бакалавриата</w:t>
      </w:r>
      <w:proofErr w:type="spellEnd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"Экономика" и "Менеджмент" / Т.Б. </w:t>
      </w:r>
      <w:proofErr w:type="spellStart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Иззука</w:t>
      </w:r>
      <w:proofErr w:type="spellEnd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Ч.В. Керимова, С.Н. Миловидова; </w:t>
      </w:r>
      <w:proofErr w:type="spellStart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Финуниверситет</w:t>
      </w:r>
      <w:proofErr w:type="spellEnd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— Москва: </w:t>
      </w:r>
      <w:proofErr w:type="spellStart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Кнорус</w:t>
      </w:r>
      <w:proofErr w:type="spellEnd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2021 — 254 с. — (Бакалавриат). - Текст: непосредственный. - То же. - 2024. - ЭБС BOOK.ru. - URL: https://book.ru/book/952830 (дата обращения: 20.02.2025). — </w:t>
      </w:r>
      <w:proofErr w:type="gramStart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Текст :</w:t>
      </w:r>
      <w:proofErr w:type="gramEnd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электронный.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4C35F7">
      <w:pPr>
        <w:widowControl w:val="0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2" w:name="bookmark23"/>
      <w:bookmarkStart w:id="43" w:name="_Toc76076176"/>
      <w:bookmarkStart w:id="44" w:name="_Toc95883005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2"/>
      <w:bookmarkEnd w:id="43"/>
      <w:bookmarkEnd w:id="44"/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Электронная библиотека Финансового университета (ЭБ) </w:t>
      </w:r>
      <w:hyperlink r:id="rId12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proofErr w:type="spellStart"/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elib</w:t>
        </w:r>
        <w:proofErr w:type="spellEnd"/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fa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/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Электронно-библиотечная система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BOOK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RU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hyperlink r:id="rId13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book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</w:p>
    <w:p w:rsidR="000B1E30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Электронно-библиотечная система </w:t>
      </w:r>
      <w:proofErr w:type="spellStart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Znanium</w:t>
      </w:r>
      <w:proofErr w:type="spellEnd"/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hyperlink r:id="rId14" w:history="1">
        <w:r w:rsidRPr="006324C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>http://www.znanium.ru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Официальный сайт Федеральной службы государственной статистики.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URL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: </w:t>
      </w:r>
      <w:hyperlink r:id="rId15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gks</w:t>
        </w:r>
        <w:proofErr w:type="spellEnd"/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  <w:hyperlink r:id="rId16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 xml:space="preserve"> </w:t>
        </w:r>
      </w:hyperlink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(Росстат)</w:t>
      </w:r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Научная электронная библиотека </w:t>
      </w:r>
      <w:proofErr w:type="spell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eLibrary</w:t>
      </w:r>
      <w:proofErr w:type="spell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proofErr w:type="spell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ru</w:t>
      </w:r>
      <w:proofErr w:type="spell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hyperlink r:id="rId17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proofErr w:type="spellStart"/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elibrary</w:t>
        </w:r>
        <w:proofErr w:type="spellEnd"/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Образовательная платформа </w:t>
      </w:r>
      <w:proofErr w:type="spellStart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Юрайт</w:t>
      </w:r>
      <w:proofErr w:type="spellEnd"/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hyperlink r:id="rId18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https://urait.ru/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Электронная библиотека Издательского дома «Гребенников» </w:t>
      </w:r>
      <w:hyperlink r:id="rId19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https://grebennikon.ru/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Диссертации и авторефераты на сайте Высшей аттестационной комиссии (ВАК) </w:t>
      </w:r>
      <w:hyperlink r:id="rId20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https://vak.minobrnauki.gov.ru/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Национальная электронная библиотека </w:t>
      </w:r>
      <w:hyperlink r:id="rId21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http://нэб.рф/</w:t>
        </w:r>
      </w:hyperlink>
    </w:p>
    <w:p w:rsidR="00DB2B7D" w:rsidRDefault="00DB2B7D" w:rsidP="004C35F7">
      <w:pPr>
        <w:widowControl w:val="0"/>
        <w:tabs>
          <w:tab w:val="left" w:pos="0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854D2" w:rsidRPr="00DB2B7D" w:rsidRDefault="00B854D2" w:rsidP="004C35F7">
      <w:pPr>
        <w:widowControl w:val="0"/>
        <w:tabs>
          <w:tab w:val="left" w:pos="0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4C35F7">
      <w:pPr>
        <w:widowControl w:val="0"/>
        <w:numPr>
          <w:ilvl w:val="0"/>
          <w:numId w:val="21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5" w:name="bookmark24"/>
      <w:bookmarkStart w:id="46" w:name="_Toc76076177"/>
      <w:bookmarkStart w:id="47" w:name="_Toc95883006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Методические указания для обучающихся по освоению дисциплины</w:t>
      </w:r>
      <w:bookmarkEnd w:id="45"/>
      <w:bookmarkEnd w:id="46"/>
      <w:bookmarkEnd w:id="47"/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операционного анализа.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Самостоятельная работа студентов (аудиторная и внеаудиторная) обеспечивает возможность расширения приобретенных на лекциях и семинарах знаниях, позволяет научиться их прикладному применению и эффективному проведению работы с нормативной базой и научной литературой.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Формы семинарских/практических занятий: </w:t>
      </w:r>
      <w:r w:rsidRPr="00DB2B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>проведение деловых игр (ДИ), проведение занятий с разбором конкретных ситуаций (КС) и кейсов является наиболее часто проводимой формой интерактивного занятия со студентами.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Предлагаемая тема обязательно должна быть изучена студентами на лекциях, предшествующих данному занятию. Ситуации представляют собой реальные, практически возможные случаи, имеющие актуальность для практической деятельности студентов.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Группы могут принять решение по отдельным вопросам или по ситуации в целом. Предлагаемые решения обсуждаются студентами в группах и вырабатываются коллективные заключения, которые оценивается остальными участниками семинара и в заключение - преподавателем.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Консультации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являются одной из основных форм оказания помощи студентам в их самостоятельной работе по изучению дисциплины.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Самостоятельное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Неотъемлемым элементом самостоятельной работы является изучение монографий, нормативных правовых актов, сбор и обработка статистической информации и т.д.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рамках самостоятельной работы учебным планом предусмотрено выполнение домашнего творческого задания. В случае пропуска занятий студенту необходимо получить у преподавателя консультацию по подготовке и оформлению отдельных видов заданий.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успешного освоения курса студенту предлагается перечень основной и дополнительной учебной литературы.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При изучении дисциплины следует использовать: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:rsid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4C35F7">
      <w:pPr>
        <w:widowControl w:val="0"/>
        <w:numPr>
          <w:ilvl w:val="0"/>
          <w:numId w:val="21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48" w:name="_Toc468611984"/>
      <w:bookmarkStart w:id="49" w:name="_Toc486491793"/>
      <w:bookmarkStart w:id="50" w:name="_Toc71649311"/>
      <w:bookmarkStart w:id="51" w:name="_Toc76076178"/>
      <w:bookmarkStart w:id="52" w:name="_Toc95883007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8"/>
      <w:bookmarkEnd w:id="49"/>
      <w:bookmarkEnd w:id="50"/>
      <w:bookmarkEnd w:id="51"/>
      <w:bookmarkEnd w:id="52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DB2B7D" w:rsidRPr="00DB2B7D" w:rsidRDefault="00DB2B7D" w:rsidP="004C3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53" w:name="_TOC_250002"/>
      <w:bookmarkStart w:id="54" w:name="_Toc71649312"/>
      <w:bookmarkStart w:id="55" w:name="_Toc76076179"/>
      <w:bookmarkStart w:id="56" w:name="_Toc95883008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11.</w:t>
      </w:r>
      <w:r w:rsidRPr="00DB2B7D">
        <w:rPr>
          <w:rFonts w:ascii="Times New Roman" w:eastAsia="Times New Roman" w:hAnsi="Times New Roman" w:cs="Times New Roman"/>
          <w:b/>
          <w:bCs/>
          <w:spacing w:val="-8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1.</w:t>
      </w:r>
      <w:r w:rsidRPr="00DB2B7D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Комплект</w:t>
      </w:r>
      <w:r w:rsidRPr="00DB2B7D">
        <w:rPr>
          <w:rFonts w:ascii="Times New Roman" w:eastAsia="Times New Roman" w:hAnsi="Times New Roman" w:cs="Times New Roman"/>
          <w:b/>
          <w:bCs/>
          <w:spacing w:val="-3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лицензионного</w:t>
      </w:r>
      <w:r w:rsidRPr="00DB2B7D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программного</w:t>
      </w:r>
      <w:r w:rsidRPr="00DB2B7D">
        <w:rPr>
          <w:rFonts w:ascii="Times New Roman" w:eastAsia="Times New Roman" w:hAnsi="Times New Roman" w:cs="Times New Roman"/>
          <w:b/>
          <w:bCs/>
          <w:spacing w:val="-3"/>
          <w:kern w:val="32"/>
          <w:sz w:val="28"/>
          <w:szCs w:val="32"/>
          <w:lang w:eastAsia="ru-RU"/>
        </w:rPr>
        <w:t xml:space="preserve"> </w:t>
      </w:r>
      <w:bookmarkEnd w:id="53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обеспечения:</w:t>
      </w:r>
      <w:bookmarkEnd w:id="54"/>
      <w:bookmarkEnd w:id="55"/>
      <w:bookmarkEnd w:id="56"/>
    </w:p>
    <w:p w:rsidR="00DB2B7D" w:rsidRPr="0077186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77186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1.</w:t>
      </w:r>
      <w:r w:rsidRPr="0077186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Windows</w:t>
      </w:r>
      <w:r w:rsidRPr="0077186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, 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Microsoft</w:t>
      </w:r>
      <w:r w:rsidRPr="0077186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Office</w:t>
      </w:r>
      <w:r w:rsidRPr="0077186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.</w:t>
      </w:r>
      <w:bookmarkStart w:id="57" w:name="_Toc531614952"/>
      <w:bookmarkStart w:id="58" w:name="_Toc531686469"/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2.</w:t>
      </w:r>
      <w:r w:rsidRPr="00DB2B7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</w:rPr>
        <w:t>Антивирус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bookmarkEnd w:id="57"/>
      <w:bookmarkEnd w:id="58"/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Kaspersky.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DB2B7D" w:rsidRPr="00DB2B7D" w:rsidRDefault="00DB2B7D" w:rsidP="004C35F7">
      <w:pPr>
        <w:widowControl w:val="0"/>
        <w:numPr>
          <w:ilvl w:val="1"/>
          <w:numId w:val="5"/>
        </w:numPr>
        <w:tabs>
          <w:tab w:val="left" w:pos="0"/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59" w:name="_Toc71649313"/>
      <w:bookmarkStart w:id="60" w:name="_Toc76076180"/>
      <w:bookmarkStart w:id="61" w:name="_Toc95883009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Современные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профессиональные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базы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данных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и</w:t>
      </w:r>
      <w:r w:rsidRPr="00DB2B7D">
        <w:rPr>
          <w:rFonts w:ascii="Times New Roman" w:eastAsia="Times New Roman" w:hAnsi="Times New Roman" w:cs="Times New Roman"/>
          <w:b/>
          <w:bCs/>
          <w:spacing w:val="-67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информационные</w:t>
      </w:r>
      <w:r w:rsidRPr="00DB2B7D">
        <w:rPr>
          <w:rFonts w:ascii="Times New Roman" w:eastAsia="Times New Roman" w:hAnsi="Times New Roman" w:cs="Times New Roman"/>
          <w:b/>
          <w:bCs/>
          <w:spacing w:val="-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справочные системы</w:t>
      </w:r>
      <w:bookmarkEnd w:id="59"/>
      <w:bookmarkEnd w:id="60"/>
      <w:bookmarkEnd w:id="61"/>
    </w:p>
    <w:p w:rsidR="00DB2B7D" w:rsidRPr="00DB2B7D" w:rsidRDefault="00DB2B7D" w:rsidP="004C35F7">
      <w:pPr>
        <w:widowControl w:val="0"/>
        <w:numPr>
          <w:ilvl w:val="0"/>
          <w:numId w:val="4"/>
        </w:numPr>
        <w:tabs>
          <w:tab w:val="left" w:pos="0"/>
          <w:tab w:val="left" w:pos="709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Microsoft Sans Serif"/>
          <w:color w:val="000000"/>
          <w:sz w:val="28"/>
          <w:szCs w:val="28"/>
          <w:lang w:bidi="ru-RU"/>
        </w:rPr>
      </w:pPr>
      <w:r w:rsidRPr="00DB2B7D">
        <w:rPr>
          <w:rFonts w:ascii="Times New Roman" w:eastAsia="Times New Roman" w:hAnsi="Times New Roman" w:cs="Microsoft Sans Serif"/>
          <w:color w:val="000000"/>
          <w:sz w:val="28"/>
          <w:szCs w:val="28"/>
          <w:lang w:bidi="ru-RU"/>
        </w:rPr>
        <w:t>Информационно-правовая система «Гарант»</w:t>
      </w:r>
    </w:p>
    <w:p w:rsidR="00DB2B7D" w:rsidRPr="00DB2B7D" w:rsidRDefault="00DB2B7D" w:rsidP="004C35F7">
      <w:pPr>
        <w:widowControl w:val="0"/>
        <w:numPr>
          <w:ilvl w:val="0"/>
          <w:numId w:val="4"/>
        </w:numPr>
        <w:tabs>
          <w:tab w:val="left" w:pos="0"/>
          <w:tab w:val="left" w:pos="709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Microsoft Sans Serif"/>
          <w:color w:val="000000"/>
          <w:sz w:val="28"/>
          <w:szCs w:val="28"/>
          <w:lang w:bidi="ru-RU"/>
        </w:rPr>
      </w:pPr>
      <w:r w:rsidRPr="00DB2B7D">
        <w:rPr>
          <w:rFonts w:ascii="Times New Roman" w:eastAsia="Times New Roman" w:hAnsi="Times New Roman" w:cs="Microsoft Sans Serif"/>
          <w:color w:val="000000"/>
          <w:sz w:val="28"/>
          <w:szCs w:val="28"/>
          <w:lang w:bidi="ru-RU"/>
        </w:rPr>
        <w:t>Информационно-правовая система «Консультант Плюс»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B7D" w:rsidRPr="00DB2B7D" w:rsidRDefault="00DB2B7D" w:rsidP="004C35F7">
      <w:pPr>
        <w:widowControl w:val="0"/>
        <w:numPr>
          <w:ilvl w:val="1"/>
          <w:numId w:val="5"/>
        </w:numPr>
        <w:tabs>
          <w:tab w:val="left" w:pos="0"/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62" w:name="_TOC_250001"/>
      <w:bookmarkStart w:id="63" w:name="_Toc71649314"/>
      <w:bookmarkStart w:id="64" w:name="_Toc76076181"/>
      <w:bookmarkStart w:id="65" w:name="_Toc95883010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Сертифицированные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программные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и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аппаратные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средства защиты</w:t>
      </w:r>
      <w:r w:rsidRPr="00DB2B7D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32"/>
          <w:lang w:eastAsia="ru-RU"/>
        </w:rPr>
        <w:t xml:space="preserve"> </w:t>
      </w:r>
      <w:bookmarkEnd w:id="62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информации</w:t>
      </w:r>
      <w:bookmarkEnd w:id="63"/>
      <w:bookmarkEnd w:id="64"/>
      <w:bookmarkEnd w:id="65"/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</w:pPr>
      <w:bookmarkStart w:id="66" w:name="_Toc421015944"/>
      <w:bookmarkStart w:id="67" w:name="_Toc468611985"/>
      <w:bookmarkStart w:id="68" w:name="_Toc486491794"/>
      <w:bookmarkStart w:id="69" w:name="_Toc71649315"/>
      <w:r w:rsidRPr="00DB2B7D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Не используются.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4C35F7">
      <w:pPr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70" w:name="_Toc76076182"/>
      <w:bookmarkStart w:id="71" w:name="_Toc95883011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Описание материально-технической базы, необходимой для осуществления образовательного процесса</w:t>
      </w:r>
      <w:bookmarkEnd w:id="66"/>
      <w:bookmarkEnd w:id="67"/>
      <w:bookmarkEnd w:id="68"/>
      <w:bookmarkEnd w:id="69"/>
      <w:bookmarkEnd w:id="70"/>
      <w:bookmarkEnd w:id="71"/>
    </w:p>
    <w:p w:rsidR="00DB2B7D" w:rsidRPr="00DB2B7D" w:rsidRDefault="00DB2B7D" w:rsidP="004C35F7">
      <w:pPr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567"/>
        <w:contextualSpacing/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 w:bidi="ru-RU"/>
        </w:rPr>
        <w:t>компьютерные классы с выходом в Интернет;</w:t>
      </w:r>
    </w:p>
    <w:p w:rsidR="00B346B3" w:rsidRPr="00DB2B7D" w:rsidRDefault="00DB2B7D" w:rsidP="00DB2B7D">
      <w:pPr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 w:bidi="ru-RU"/>
        </w:rPr>
        <w:t>аудитории, оборудованные мультимедийными средствами обучения.</w:t>
      </w:r>
    </w:p>
    <w:sectPr w:rsidR="00B346B3" w:rsidRPr="00DB2B7D" w:rsidSect="009405FF">
      <w:footerReference w:type="default" r:id="rId22"/>
      <w:headerReference w:type="first" r:id="rId23"/>
      <w:footerReference w:type="first" r:id="rId24"/>
      <w:pgSz w:w="11900" w:h="16840"/>
      <w:pgMar w:top="1134" w:right="560" w:bottom="1134" w:left="1418" w:header="0" w:footer="261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5FC" w:rsidRDefault="001C05FC" w:rsidP="009405FF">
      <w:pPr>
        <w:spacing w:after="0" w:line="240" w:lineRule="auto"/>
      </w:pPr>
      <w:r>
        <w:separator/>
      </w:r>
    </w:p>
  </w:endnote>
  <w:endnote w:type="continuationSeparator" w:id="0">
    <w:p w:rsidR="001C05FC" w:rsidRDefault="001C05FC" w:rsidP="00940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Arial"/>
    <w:charset w:val="01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Pr="00743082" w:rsidRDefault="00E564B1">
    <w:pPr>
      <w:pStyle w:val="aa"/>
      <w:jc w:val="center"/>
      <w:rPr>
        <w:rFonts w:ascii="Times New Roman" w:hAnsi="Times New Roman" w:cs="Times New Roman"/>
      </w:rPr>
    </w:pPr>
  </w:p>
  <w:p w:rsidR="00E564B1" w:rsidRDefault="00E564B1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Default="00E564B1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6704" behindDoc="1" locked="0" layoutInCell="1" allowOverlap="1" wp14:anchorId="0537B5D2" wp14:editId="4546E5B9">
              <wp:simplePos x="0" y="0"/>
              <wp:positionH relativeFrom="page">
                <wp:posOffset>4059555</wp:posOffset>
              </wp:positionH>
              <wp:positionV relativeFrom="page">
                <wp:posOffset>9671685</wp:posOffset>
              </wp:positionV>
              <wp:extent cx="79375" cy="121920"/>
              <wp:effectExtent l="1905" t="3810" r="444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375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64B1" w:rsidRDefault="00E564B1">
                          <w:pPr>
                            <w:spacing w:line="240" w:lineRule="auto"/>
                          </w:pPr>
                          <w:r w:rsidRPr="00DB2B7D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 w:rsidRPr="00DB2B7D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A8033F">
                            <w:rPr>
                              <w:rStyle w:val="14pt"/>
                              <w:rFonts w:eastAsia="Calibri"/>
                              <w:b w:val="0"/>
                              <w:bCs w:val="0"/>
                              <w:noProof/>
                            </w:rPr>
                            <w:t>3</w:t>
                          </w:r>
                          <w:r w:rsidRPr="00DB2B7D">
                            <w:rPr>
                              <w:rStyle w:val="14pt"/>
                              <w:rFonts w:eastAsia="Calibri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37B5D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9.65pt;margin-top:761.55pt;width:6.25pt;height:9.6pt;z-index:-2516597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" filled="f" stroked="f">
              <v:textbox style="mso-fit-shape-to-text:t" inset="0,0,0,0">
                <w:txbxContent>
                  <w:p w:rsidR="00E564B1" w:rsidRDefault="00E564B1">
                    <w:pPr>
                      <w:spacing w:line="240" w:lineRule="auto"/>
                    </w:pPr>
                    <w:r w:rsidRPr="00DB2B7D"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 w:rsidRPr="00DB2B7D">
                      <w:rPr>
                        <w:sz w:val="24"/>
                        <w:szCs w:val="24"/>
                      </w:rPr>
                      <w:fldChar w:fldCharType="separate"/>
                    </w:r>
                    <w:r w:rsidRPr="00A8033F">
                      <w:rPr>
                        <w:rStyle w:val="14pt"/>
                        <w:rFonts w:eastAsia="Calibri"/>
                        <w:b w:val="0"/>
                        <w:bCs w:val="0"/>
                        <w:noProof/>
                      </w:rPr>
                      <w:t>3</w:t>
                    </w:r>
                    <w:r w:rsidRPr="00DB2B7D">
                      <w:rPr>
                        <w:rStyle w:val="14pt"/>
                        <w:rFonts w:eastAsia="Calibri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55082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E564B1" w:rsidRPr="00857FBD" w:rsidRDefault="00E564B1">
        <w:pPr>
          <w:pStyle w:val="aa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857FBD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857FBD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857FBD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77186D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857FBD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E564B1" w:rsidRDefault="00E564B1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87579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E564B1" w:rsidRPr="009405FF" w:rsidRDefault="00E564B1">
        <w:pPr>
          <w:pStyle w:val="aa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9405FF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9405FF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9405FF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77186D">
          <w:rPr>
            <w:rFonts w:ascii="Times New Roman" w:hAnsi="Times New Roman" w:cs="Times New Roman"/>
            <w:noProof/>
            <w:sz w:val="22"/>
            <w:szCs w:val="22"/>
          </w:rPr>
          <w:t>7</w:t>
        </w:r>
        <w:r w:rsidRPr="009405FF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E564B1" w:rsidRPr="009405FF" w:rsidRDefault="00E564B1">
    <w:pPr>
      <w:rPr>
        <w:rFonts w:ascii="Times New Roman" w:hAnsi="Times New Roman" w:cs="Times New Roman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Default="00E564B1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8752" behindDoc="1" locked="0" layoutInCell="1" allowOverlap="1" wp14:anchorId="16A61C7D" wp14:editId="7D9F9D5B">
              <wp:simplePos x="0" y="0"/>
              <wp:positionH relativeFrom="page">
                <wp:posOffset>4030980</wp:posOffset>
              </wp:positionH>
              <wp:positionV relativeFrom="page">
                <wp:posOffset>9671685</wp:posOffset>
              </wp:positionV>
              <wp:extent cx="152400" cy="121920"/>
              <wp:effectExtent l="1905" t="3810" r="0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64B1" w:rsidRDefault="00E564B1">
                          <w:pPr>
                            <w:spacing w:line="240" w:lineRule="auto"/>
                          </w:pPr>
                          <w:r w:rsidRPr="00DB2B7D"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 w:rsidRPr="00DB2B7D">
                            <w:fldChar w:fldCharType="separate"/>
                          </w:r>
                          <w:r w:rsidR="0077186D" w:rsidRPr="0077186D">
                            <w:rPr>
                              <w:rStyle w:val="a5"/>
                              <w:rFonts w:eastAsia="Calibri"/>
                              <w:noProof/>
                            </w:rPr>
                            <w:t>3</w:t>
                          </w:r>
                          <w:r w:rsidRPr="00DB2B7D">
                            <w:rPr>
                              <w:rStyle w:val="a5"/>
                              <w:rFonts w:eastAsia="Calibri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A61C7D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7" type="#_x0000_t202" style="position:absolute;margin-left:317.4pt;margin-top:761.55pt;width:12pt;height:9.6pt;z-index:-2516577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" filled="f" stroked="f">
              <v:textbox style="mso-fit-shape-to-text:t" inset="0,0,0,0">
                <w:txbxContent>
                  <w:p w:rsidR="00E564B1" w:rsidRDefault="00E564B1">
                    <w:pPr>
                      <w:spacing w:line="240" w:lineRule="auto"/>
                    </w:pPr>
                    <w:r w:rsidRPr="00DB2B7D">
                      <w:fldChar w:fldCharType="begin"/>
                    </w:r>
                    <w:r>
                      <w:instrText xml:space="preserve"> PAGE \* MERGEFORMAT </w:instrText>
                    </w:r>
                    <w:r w:rsidRPr="00DB2B7D">
                      <w:fldChar w:fldCharType="separate"/>
                    </w:r>
                    <w:r w:rsidR="0077186D" w:rsidRPr="0077186D">
                      <w:rPr>
                        <w:rStyle w:val="a5"/>
                        <w:rFonts w:eastAsia="Calibri"/>
                        <w:noProof/>
                      </w:rPr>
                      <w:t>3</w:t>
                    </w:r>
                    <w:r w:rsidRPr="00DB2B7D">
                      <w:rPr>
                        <w:rStyle w:val="a5"/>
                        <w:rFonts w:eastAsia="Calibri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5FC" w:rsidRDefault="001C05FC" w:rsidP="009405FF">
      <w:pPr>
        <w:spacing w:after="0" w:line="240" w:lineRule="auto"/>
      </w:pPr>
      <w:r>
        <w:separator/>
      </w:r>
    </w:p>
  </w:footnote>
  <w:footnote w:type="continuationSeparator" w:id="0">
    <w:p w:rsidR="001C05FC" w:rsidRDefault="001C05FC" w:rsidP="00940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Default="00E564B1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Default="00E564B1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1675"/>
    <w:multiLevelType w:val="multilevel"/>
    <w:tmpl w:val="F566052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A6782"/>
    <w:multiLevelType w:val="multilevel"/>
    <w:tmpl w:val="98580C92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676244"/>
    <w:multiLevelType w:val="multilevel"/>
    <w:tmpl w:val="9F364D9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D5E46"/>
    <w:multiLevelType w:val="multilevel"/>
    <w:tmpl w:val="FD64754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69569E"/>
    <w:multiLevelType w:val="multilevel"/>
    <w:tmpl w:val="B4EE8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 w:color="000000"/>
        <w:bdr w:val="none" w:sz="0" w:space="0" w:color="auto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1342AB5"/>
    <w:multiLevelType w:val="hybridMultilevel"/>
    <w:tmpl w:val="397A57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A5179C"/>
    <w:multiLevelType w:val="hybridMultilevel"/>
    <w:tmpl w:val="C62AF76C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175835B9"/>
    <w:multiLevelType w:val="hybridMultilevel"/>
    <w:tmpl w:val="5C64EA5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17BA5D3B"/>
    <w:multiLevelType w:val="hybridMultilevel"/>
    <w:tmpl w:val="2CA8B2F2"/>
    <w:lvl w:ilvl="0" w:tplc="689ECC46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657DB5"/>
    <w:multiLevelType w:val="hybridMultilevel"/>
    <w:tmpl w:val="D854B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A2246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1D404951"/>
    <w:multiLevelType w:val="hybridMultilevel"/>
    <w:tmpl w:val="BBB83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40AD8"/>
    <w:multiLevelType w:val="hybridMultilevel"/>
    <w:tmpl w:val="BA42172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97632"/>
    <w:multiLevelType w:val="hybridMultilevel"/>
    <w:tmpl w:val="4A96D7EE"/>
    <w:lvl w:ilvl="0" w:tplc="D06EA868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0AC7EC6"/>
    <w:multiLevelType w:val="hybridMultilevel"/>
    <w:tmpl w:val="7B62D608"/>
    <w:lvl w:ilvl="0" w:tplc="A02C24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E646B"/>
    <w:multiLevelType w:val="hybridMultilevel"/>
    <w:tmpl w:val="B4AEE844"/>
    <w:lvl w:ilvl="0" w:tplc="1390C93C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4500D56"/>
    <w:multiLevelType w:val="hybridMultilevel"/>
    <w:tmpl w:val="87C07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DF7D52"/>
    <w:multiLevelType w:val="multilevel"/>
    <w:tmpl w:val="976A32B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434BCF"/>
    <w:multiLevelType w:val="hybridMultilevel"/>
    <w:tmpl w:val="589CB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D03E90"/>
    <w:multiLevelType w:val="hybridMultilevel"/>
    <w:tmpl w:val="C59EF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02BAF"/>
    <w:multiLevelType w:val="hybridMultilevel"/>
    <w:tmpl w:val="C6C65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F2C8D"/>
    <w:multiLevelType w:val="hybridMultilevel"/>
    <w:tmpl w:val="BC0002DA"/>
    <w:lvl w:ilvl="0" w:tplc="F318780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97A0807"/>
    <w:multiLevelType w:val="hybridMultilevel"/>
    <w:tmpl w:val="9336100E"/>
    <w:lvl w:ilvl="0" w:tplc="60E47C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AC812BB"/>
    <w:multiLevelType w:val="multilevel"/>
    <w:tmpl w:val="98B4C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EE03ED"/>
    <w:multiLevelType w:val="multilevel"/>
    <w:tmpl w:val="73F62812"/>
    <w:lvl w:ilvl="0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42"/>
        <w:szCs w:val="42"/>
        <w:u w:val="none" w:color="000000"/>
        <w:bdr w:val="none" w:sz="0" w:space="0" w:color="auto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7C759C"/>
    <w:multiLevelType w:val="hybridMultilevel"/>
    <w:tmpl w:val="0C56AD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D8C0AFA"/>
    <w:multiLevelType w:val="hybridMultilevel"/>
    <w:tmpl w:val="DA64E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CC17F9"/>
    <w:multiLevelType w:val="hybridMultilevel"/>
    <w:tmpl w:val="772C6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33" w15:restartNumberingAfterBreak="0">
    <w:nsid w:val="6B0E33B6"/>
    <w:multiLevelType w:val="hybridMultilevel"/>
    <w:tmpl w:val="5532BAAC"/>
    <w:lvl w:ilvl="0" w:tplc="00C4B2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B1358"/>
    <w:multiLevelType w:val="hybridMultilevel"/>
    <w:tmpl w:val="08FCF756"/>
    <w:lvl w:ilvl="0" w:tplc="795A0D3C">
      <w:start w:val="2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45F316E"/>
    <w:multiLevelType w:val="hybridMultilevel"/>
    <w:tmpl w:val="0B1EE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abstractNum w:abstractNumId="37" w15:restartNumberingAfterBreak="0">
    <w:nsid w:val="78425753"/>
    <w:multiLevelType w:val="hybridMultilevel"/>
    <w:tmpl w:val="D3388DB4"/>
    <w:lvl w:ilvl="0" w:tplc="0B24BAC6">
      <w:start w:val="1"/>
      <w:numFmt w:val="decimal"/>
      <w:lvlText w:val="%1."/>
      <w:lvlJc w:val="left"/>
      <w:pPr>
        <w:ind w:left="1170" w:hanging="8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D19A7"/>
    <w:multiLevelType w:val="singleLevel"/>
    <w:tmpl w:val="BE509C8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1"/>
  </w:num>
  <w:num w:numId="2">
    <w:abstractNumId w:val="24"/>
  </w:num>
  <w:num w:numId="3">
    <w:abstractNumId w:val="28"/>
  </w:num>
  <w:num w:numId="4">
    <w:abstractNumId w:val="32"/>
  </w:num>
  <w:num w:numId="5">
    <w:abstractNumId w:val="36"/>
  </w:num>
  <w:num w:numId="6">
    <w:abstractNumId w:val="23"/>
  </w:num>
  <w:num w:numId="7">
    <w:abstractNumId w:val="20"/>
  </w:num>
  <w:num w:numId="8">
    <w:abstractNumId w:val="3"/>
  </w:num>
  <w:num w:numId="9">
    <w:abstractNumId w:val="27"/>
  </w:num>
  <w:num w:numId="10">
    <w:abstractNumId w:val="19"/>
  </w:num>
  <w:num w:numId="11">
    <w:abstractNumId w:val="12"/>
  </w:num>
  <w:num w:numId="12">
    <w:abstractNumId w:val="31"/>
  </w:num>
  <w:num w:numId="13">
    <w:abstractNumId w:val="21"/>
  </w:num>
  <w:num w:numId="14">
    <w:abstractNumId w:val="30"/>
  </w:num>
  <w:num w:numId="15">
    <w:abstractNumId w:val="10"/>
  </w:num>
  <w:num w:numId="16">
    <w:abstractNumId w:val="9"/>
  </w:num>
  <w:num w:numId="17">
    <w:abstractNumId w:val="17"/>
  </w:num>
  <w:num w:numId="18">
    <w:abstractNumId w:val="37"/>
  </w:num>
  <w:num w:numId="19">
    <w:abstractNumId w:val="33"/>
  </w:num>
  <w:num w:numId="20">
    <w:abstractNumId w:val="15"/>
  </w:num>
  <w:num w:numId="21">
    <w:abstractNumId w:val="13"/>
  </w:num>
  <w:num w:numId="22">
    <w:abstractNumId w:val="25"/>
  </w:num>
  <w:num w:numId="23">
    <w:abstractNumId w:val="29"/>
  </w:num>
  <w:num w:numId="24">
    <w:abstractNumId w:val="4"/>
  </w:num>
  <w:num w:numId="25">
    <w:abstractNumId w:val="8"/>
  </w:num>
  <w:num w:numId="26">
    <w:abstractNumId w:val="7"/>
  </w:num>
  <w:num w:numId="27">
    <w:abstractNumId w:val="6"/>
  </w:num>
  <w:num w:numId="28">
    <w:abstractNumId w:val="35"/>
  </w:num>
  <w:num w:numId="29">
    <w:abstractNumId w:val="38"/>
  </w:num>
  <w:num w:numId="30">
    <w:abstractNumId w:val="34"/>
  </w:num>
  <w:num w:numId="31">
    <w:abstractNumId w:val="1"/>
  </w:num>
  <w:num w:numId="32">
    <w:abstractNumId w:val="18"/>
  </w:num>
  <w:num w:numId="33">
    <w:abstractNumId w:val="0"/>
  </w:num>
  <w:num w:numId="34">
    <w:abstractNumId w:val="14"/>
  </w:num>
  <w:num w:numId="35">
    <w:abstractNumId w:val="16"/>
  </w:num>
  <w:num w:numId="36">
    <w:abstractNumId w:val="22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A04"/>
    <w:rsid w:val="00034360"/>
    <w:rsid w:val="000B1E30"/>
    <w:rsid w:val="001757F3"/>
    <w:rsid w:val="001902C2"/>
    <w:rsid w:val="001C05FC"/>
    <w:rsid w:val="001C6BE6"/>
    <w:rsid w:val="001F0D00"/>
    <w:rsid w:val="00252A04"/>
    <w:rsid w:val="0026556D"/>
    <w:rsid w:val="002B7456"/>
    <w:rsid w:val="00301B60"/>
    <w:rsid w:val="00382653"/>
    <w:rsid w:val="003954FA"/>
    <w:rsid w:val="00442E93"/>
    <w:rsid w:val="004C35F7"/>
    <w:rsid w:val="00570C67"/>
    <w:rsid w:val="00661C6D"/>
    <w:rsid w:val="00717B89"/>
    <w:rsid w:val="0077186D"/>
    <w:rsid w:val="007C7963"/>
    <w:rsid w:val="00830E04"/>
    <w:rsid w:val="009405FF"/>
    <w:rsid w:val="00976A69"/>
    <w:rsid w:val="00A8033F"/>
    <w:rsid w:val="00B346B3"/>
    <w:rsid w:val="00B5610F"/>
    <w:rsid w:val="00B8291B"/>
    <w:rsid w:val="00B854D2"/>
    <w:rsid w:val="00DB2B7D"/>
    <w:rsid w:val="00DD1D2D"/>
    <w:rsid w:val="00E564B1"/>
    <w:rsid w:val="00FE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0A465-6495-4ACD-AC23-BB125BEAA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DB2B7D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uiPriority w:val="9"/>
    <w:qFormat/>
    <w:rsid w:val="00DB2B7D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B2B7D"/>
  </w:style>
  <w:style w:type="character" w:styleId="a3">
    <w:name w:val="Hyperlink"/>
    <w:basedOn w:val="a0"/>
    <w:uiPriority w:val="99"/>
    <w:rsid w:val="00DB2B7D"/>
    <w:rPr>
      <w:color w:val="0066CC"/>
      <w:u w:val="single"/>
    </w:rPr>
  </w:style>
  <w:style w:type="character" w:customStyle="1" w:styleId="2">
    <w:name w:val="Основной текст (2)_"/>
    <w:basedOn w:val="a0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DB2B7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3">
    <w:name w:val="Заголовок №1_"/>
    <w:basedOn w:val="a0"/>
    <w:link w:val="14"/>
    <w:rsid w:val="00DB2B7D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a4">
    <w:name w:val="Колонтитул_"/>
    <w:basedOn w:val="a0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"/>
    <w:basedOn w:val="a4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Заголовок №2_"/>
    <w:basedOn w:val="a0"/>
    <w:link w:val="21"/>
    <w:rsid w:val="00DB2B7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B2B7D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0">
    <w:name w:val="Основной текст (5) + Полужирный"/>
    <w:basedOn w:val="5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sid w:val="00DB2B7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">
    <w:name w:val="Оглавление 2 Знак"/>
    <w:basedOn w:val="a0"/>
    <w:link w:val="23"/>
    <w:rsid w:val="00DB2B7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pt">
    <w:name w:val="Колонтитул + 14 pt"/>
    <w:basedOn w:val="a4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Полужирный;Курсив"/>
    <w:basedOn w:val="2"/>
    <w:rsid w:val="00DB2B7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Курсив"/>
    <w:basedOn w:val="2"/>
    <w:rsid w:val="00DB2B7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Exact">
    <w:name w:val="Основной текст (5) Exact"/>
    <w:basedOn w:val="a0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_"/>
    <w:basedOn w:val="a0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"/>
    <w:basedOn w:val="a6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">
    <w:name w:val="Основной текст (5)"/>
    <w:basedOn w:val="5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sid w:val="00DB2B7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0">
    <w:name w:val="Основной текст (6)"/>
    <w:basedOn w:val="6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sid w:val="00DB2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DB2B7D"/>
    <w:pPr>
      <w:widowControl w:val="0"/>
      <w:shd w:val="clear" w:color="auto" w:fill="FFFFFF"/>
      <w:spacing w:after="0"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4">
    <w:name w:val="Заголовок №1"/>
    <w:basedOn w:val="a"/>
    <w:link w:val="13"/>
    <w:rsid w:val="00DB2B7D"/>
    <w:pPr>
      <w:widowControl w:val="0"/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1">
    <w:name w:val="Заголовок №2"/>
    <w:basedOn w:val="a"/>
    <w:link w:val="20"/>
    <w:rsid w:val="00DB2B7D"/>
    <w:pPr>
      <w:widowControl w:val="0"/>
      <w:shd w:val="clear" w:color="auto" w:fill="FFFFFF"/>
      <w:spacing w:after="0"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DB2B7D"/>
    <w:pPr>
      <w:widowControl w:val="0"/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70">
    <w:name w:val="Основной текст (7)"/>
    <w:basedOn w:val="a"/>
    <w:link w:val="7"/>
    <w:rsid w:val="00DB2B7D"/>
    <w:pPr>
      <w:widowControl w:val="0"/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</w:rPr>
  </w:style>
  <w:style w:type="paragraph" w:styleId="23">
    <w:name w:val="toc 2"/>
    <w:basedOn w:val="a"/>
    <w:link w:val="22"/>
    <w:autoRedefine/>
    <w:rsid w:val="00DB2B7D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DB2B7D"/>
    <w:pPr>
      <w:widowControl w:val="0"/>
      <w:tabs>
        <w:tab w:val="center" w:pos="4844"/>
        <w:tab w:val="right" w:pos="9689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9">
    <w:name w:val="Верхний колонтитул Знак"/>
    <w:basedOn w:val="a0"/>
    <w:link w:val="a8"/>
    <w:uiPriority w:val="99"/>
    <w:rsid w:val="00DB2B7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DB2B7D"/>
    <w:pPr>
      <w:widowControl w:val="0"/>
      <w:tabs>
        <w:tab w:val="center" w:pos="4844"/>
        <w:tab w:val="right" w:pos="9689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DB2B7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Default">
    <w:name w:val="Default"/>
    <w:rsid w:val="00DB2B7D"/>
    <w:pPr>
      <w:autoSpaceDE w:val="0"/>
      <w:autoSpaceDN w:val="0"/>
      <w:adjustRightInd w:val="0"/>
      <w:spacing w:after="0" w:line="240" w:lineRule="auto"/>
    </w:pPr>
    <w:rPr>
      <w:rFonts w:ascii="Times New Roman" w:eastAsia="Microsoft Sans Serif" w:hAnsi="Times New Roman" w:cs="Times New Roman"/>
      <w:color w:val="000000"/>
      <w:sz w:val="24"/>
      <w:szCs w:val="24"/>
      <w:lang w:eastAsia="ru-RU"/>
    </w:rPr>
  </w:style>
  <w:style w:type="paragraph" w:styleId="ac">
    <w:name w:val="List Paragraph"/>
    <w:aliases w:val="Bullet_MR,Bullet_IRAO,ПАРАГРАФ,маркированный,References,Bullet List,FooterText,numbered,ПС - Нумерованный,2 Спс точк,Имя Рисунка,List Paragraph"/>
    <w:basedOn w:val="a"/>
    <w:link w:val="ad"/>
    <w:uiPriority w:val="34"/>
    <w:qFormat/>
    <w:rsid w:val="00DB2B7D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styleId="ae">
    <w:name w:val="Table Grid"/>
    <w:basedOn w:val="a1"/>
    <w:uiPriority w:val="39"/>
    <w:rsid w:val="00DB2B7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"/>
    <w:rsid w:val="00DB2B7D"/>
    <w:rPr>
      <w:rFonts w:ascii="Times New Roman" w:eastAsia="Times New Roman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DB2B7D"/>
    <w:rPr>
      <w:rFonts w:ascii="Times New Roman" w:hAnsi="Times New Roman" w:cs="Times New Roman"/>
      <w:sz w:val="22"/>
      <w:szCs w:val="22"/>
    </w:rPr>
  </w:style>
  <w:style w:type="paragraph" w:customStyle="1" w:styleId="15">
    <w:name w:val="Основной текст1"/>
    <w:basedOn w:val="a"/>
    <w:next w:val="af"/>
    <w:link w:val="af0"/>
    <w:rsid w:val="00DB2B7D"/>
    <w:pPr>
      <w:spacing w:after="120" w:line="240" w:lineRule="auto"/>
    </w:pPr>
    <w:rPr>
      <w:rFonts w:ascii="Times New Roman" w:eastAsia="Times New Roman" w:hAnsi="Times New Roman" w:cs="Times New Roman"/>
    </w:rPr>
  </w:style>
  <w:style w:type="character" w:customStyle="1" w:styleId="af0">
    <w:name w:val="Основной текст Знак"/>
    <w:basedOn w:val="a0"/>
    <w:link w:val="15"/>
    <w:rsid w:val="00DB2B7D"/>
    <w:rPr>
      <w:rFonts w:ascii="Times New Roman" w:eastAsia="Times New Roman" w:hAnsi="Times New Roman" w:cs="Times New Roman"/>
      <w:lang w:bidi="ar-SA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,2 Спс точк Знак,Имя Рисунка Знак,List Paragraph Знак"/>
    <w:link w:val="ac"/>
    <w:uiPriority w:val="34"/>
    <w:locked/>
    <w:rsid w:val="00DB2B7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31">
    <w:name w:val="Body Text Indent 3"/>
    <w:basedOn w:val="a"/>
    <w:link w:val="32"/>
    <w:uiPriority w:val="99"/>
    <w:semiHidden/>
    <w:unhideWhenUsed/>
    <w:rsid w:val="00DB2B7D"/>
    <w:pPr>
      <w:widowControl w:val="0"/>
      <w:spacing w:after="120" w:line="240" w:lineRule="auto"/>
      <w:ind w:left="283"/>
    </w:pPr>
    <w:rPr>
      <w:rFonts w:ascii="Microsoft Sans Serif" w:eastAsia="Microsoft Sans Serif" w:hAnsi="Microsoft Sans Serif" w:cs="Microsoft Sans Serif"/>
      <w:color w:val="000000"/>
      <w:sz w:val="16"/>
      <w:szCs w:val="16"/>
      <w:lang w:eastAsia="ru-RU" w:bidi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B2B7D"/>
    <w:rPr>
      <w:rFonts w:ascii="Microsoft Sans Serif" w:eastAsia="Microsoft Sans Serif" w:hAnsi="Microsoft Sans Serif" w:cs="Microsoft Sans Serif"/>
      <w:color w:val="000000"/>
      <w:sz w:val="16"/>
      <w:szCs w:val="16"/>
      <w:lang w:eastAsia="ru-RU" w:bidi="ru-RU"/>
    </w:rPr>
  </w:style>
  <w:style w:type="paragraph" w:styleId="af1">
    <w:name w:val="Balloon Text"/>
    <w:basedOn w:val="a"/>
    <w:link w:val="af2"/>
    <w:uiPriority w:val="99"/>
    <w:semiHidden/>
    <w:unhideWhenUsed/>
    <w:rsid w:val="00DB2B7D"/>
    <w:pPr>
      <w:widowControl w:val="0"/>
      <w:spacing w:after="0" w:line="240" w:lineRule="auto"/>
    </w:pPr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DB2B7D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paragraph" w:styleId="16">
    <w:name w:val="toc 1"/>
    <w:basedOn w:val="a"/>
    <w:next w:val="a"/>
    <w:autoRedefine/>
    <w:uiPriority w:val="39"/>
    <w:unhideWhenUsed/>
    <w:rsid w:val="00DB2B7D"/>
    <w:pPr>
      <w:widowControl w:val="0"/>
      <w:tabs>
        <w:tab w:val="left" w:pos="440"/>
        <w:tab w:val="right" w:leader="dot" w:pos="9923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3">
    <w:name w:val="Subtitle"/>
    <w:basedOn w:val="a"/>
    <w:link w:val="af4"/>
    <w:qFormat/>
    <w:rsid w:val="00DB2B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f4">
    <w:name w:val="Подзаголовок Знак"/>
    <w:basedOn w:val="a0"/>
    <w:link w:val="af3"/>
    <w:rsid w:val="00DB2B7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1">
    <w:name w:val="Стиль1"/>
    <w:uiPriority w:val="99"/>
    <w:rsid w:val="00DB2B7D"/>
    <w:pPr>
      <w:numPr>
        <w:numId w:val="6"/>
      </w:numPr>
    </w:pPr>
  </w:style>
  <w:style w:type="paragraph" w:customStyle="1" w:styleId="af5">
    <w:name w:val="Базовый"/>
    <w:rsid w:val="00DB2B7D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17">
    <w:name w:val="Обычный1"/>
    <w:rsid w:val="00DB2B7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DB2B7D"/>
  </w:style>
  <w:style w:type="paragraph" w:customStyle="1" w:styleId="210">
    <w:name w:val="Основной текст (2)1"/>
    <w:basedOn w:val="a"/>
    <w:rsid w:val="00DB2B7D"/>
    <w:pPr>
      <w:widowControl w:val="0"/>
      <w:shd w:val="clear" w:color="auto" w:fill="FFFFFF"/>
      <w:spacing w:after="0" w:line="370" w:lineRule="exact"/>
    </w:pPr>
    <w:rPr>
      <w:rFonts w:ascii="Times New Roman" w:eastAsia="Times New Roman" w:hAnsi="Times New Roman" w:cs="Times New Roman"/>
      <w:color w:val="000000"/>
      <w:sz w:val="28"/>
      <w:szCs w:val="28"/>
      <w:lang w:eastAsia="ru-RU" w:bidi="ru-RU"/>
    </w:rPr>
  </w:style>
  <w:style w:type="paragraph" w:customStyle="1" w:styleId="18">
    <w:name w:val="Заголовок оглавления1"/>
    <w:basedOn w:val="10"/>
    <w:next w:val="a"/>
    <w:uiPriority w:val="39"/>
    <w:unhideWhenUsed/>
    <w:qFormat/>
    <w:rsid w:val="00DB2B7D"/>
  </w:style>
  <w:style w:type="paragraph" w:customStyle="1" w:styleId="Style2">
    <w:name w:val="Style2"/>
    <w:basedOn w:val="a"/>
    <w:rsid w:val="00DB2B7D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extcontentspan">
    <w:name w:val="organictextcontentspan"/>
    <w:basedOn w:val="a0"/>
    <w:rsid w:val="00DB2B7D"/>
  </w:style>
  <w:style w:type="character" w:customStyle="1" w:styleId="highlight">
    <w:name w:val="highlight"/>
    <w:rsid w:val="00DB2B7D"/>
  </w:style>
  <w:style w:type="character" w:customStyle="1" w:styleId="UnresolvedMention">
    <w:name w:val="Unresolved Mention"/>
    <w:basedOn w:val="a0"/>
    <w:uiPriority w:val="99"/>
    <w:semiHidden/>
    <w:unhideWhenUsed/>
    <w:rsid w:val="00DB2B7D"/>
    <w:rPr>
      <w:color w:val="605E5C"/>
      <w:shd w:val="clear" w:color="auto" w:fill="E1DFDD"/>
    </w:rPr>
  </w:style>
  <w:style w:type="paragraph" w:styleId="af6">
    <w:name w:val="Body Text Indent"/>
    <w:basedOn w:val="a"/>
    <w:link w:val="af7"/>
    <w:uiPriority w:val="99"/>
    <w:unhideWhenUsed/>
    <w:rsid w:val="00DB2B7D"/>
    <w:pPr>
      <w:spacing w:after="120"/>
      <w:ind w:left="283"/>
    </w:pPr>
    <w:rPr>
      <w:rFonts w:ascii="Calibri" w:eastAsia="Calibri" w:hAnsi="Calibri" w:cs="Calibri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DB2B7D"/>
    <w:rPr>
      <w:rFonts w:ascii="Calibri" w:eastAsia="Calibri" w:hAnsi="Calibri" w:cs="Calibri"/>
      <w:lang w:eastAsia="ru-RU"/>
    </w:rPr>
  </w:style>
  <w:style w:type="paragraph" w:styleId="28">
    <w:name w:val="Body Text 2"/>
    <w:basedOn w:val="a"/>
    <w:link w:val="29"/>
    <w:uiPriority w:val="99"/>
    <w:semiHidden/>
    <w:unhideWhenUsed/>
    <w:rsid w:val="00DB2B7D"/>
    <w:pPr>
      <w:spacing w:after="120" w:line="480" w:lineRule="auto"/>
    </w:pPr>
    <w:rPr>
      <w:rFonts w:ascii="Calibri" w:eastAsia="Calibri" w:hAnsi="Calibri" w:cs="Calibri"/>
      <w:lang w:eastAsia="ru-RU"/>
    </w:rPr>
  </w:style>
  <w:style w:type="character" w:customStyle="1" w:styleId="29">
    <w:name w:val="Основной текст 2 Знак"/>
    <w:basedOn w:val="a0"/>
    <w:link w:val="28"/>
    <w:uiPriority w:val="99"/>
    <w:semiHidden/>
    <w:rsid w:val="00DB2B7D"/>
    <w:rPr>
      <w:rFonts w:ascii="Calibri" w:eastAsia="Calibri" w:hAnsi="Calibri" w:cs="Calibri"/>
      <w:lang w:eastAsia="ru-RU"/>
    </w:rPr>
  </w:style>
  <w:style w:type="character" w:customStyle="1" w:styleId="af8">
    <w:name w:val="Название Знак"/>
    <w:rsid w:val="00DB2B7D"/>
    <w:rPr>
      <w:rFonts w:ascii="Times New Roman" w:eastAsia="Times New Roman" w:hAnsi="Times New Roman"/>
      <w:b/>
      <w:bCs/>
      <w:caps/>
      <w:color w:val="000000"/>
      <w:spacing w:val="102"/>
      <w:sz w:val="28"/>
      <w:szCs w:val="23"/>
    </w:rPr>
  </w:style>
  <w:style w:type="paragraph" w:customStyle="1" w:styleId="19">
    <w:name w:val="Заголовок1"/>
    <w:basedOn w:val="a"/>
    <w:next w:val="a"/>
    <w:uiPriority w:val="10"/>
    <w:qFormat/>
    <w:rsid w:val="00DB2B7D"/>
    <w:pPr>
      <w:widowControl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 w:bidi="ru-RU"/>
    </w:rPr>
  </w:style>
  <w:style w:type="character" w:customStyle="1" w:styleId="af9">
    <w:name w:val="Заголовок Знак"/>
    <w:basedOn w:val="a0"/>
    <w:link w:val="afa"/>
    <w:uiPriority w:val="10"/>
    <w:rsid w:val="00DB2B7D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111">
    <w:name w:val="Заголовок 1 Знак1"/>
    <w:basedOn w:val="a0"/>
    <w:uiPriority w:val="9"/>
    <w:rsid w:val="00DB2B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Body Text"/>
    <w:basedOn w:val="a"/>
    <w:link w:val="1a"/>
    <w:uiPriority w:val="99"/>
    <w:semiHidden/>
    <w:unhideWhenUsed/>
    <w:rsid w:val="00DB2B7D"/>
    <w:pPr>
      <w:spacing w:after="120"/>
    </w:pPr>
  </w:style>
  <w:style w:type="character" w:customStyle="1" w:styleId="1a">
    <w:name w:val="Основной текст Знак1"/>
    <w:basedOn w:val="a0"/>
    <w:link w:val="af"/>
    <w:uiPriority w:val="99"/>
    <w:semiHidden/>
    <w:rsid w:val="00DB2B7D"/>
  </w:style>
  <w:style w:type="paragraph" w:styleId="afa">
    <w:name w:val="Title"/>
    <w:basedOn w:val="a"/>
    <w:next w:val="a"/>
    <w:link w:val="af9"/>
    <w:uiPriority w:val="10"/>
    <w:qFormat/>
    <w:rsid w:val="00DB2B7D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1b">
    <w:name w:val="Заголовок Знак1"/>
    <w:basedOn w:val="a0"/>
    <w:uiPriority w:val="10"/>
    <w:rsid w:val="00DB2B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b">
    <w:name w:val="No Spacing"/>
    <w:uiPriority w:val="1"/>
    <w:qFormat/>
    <w:rsid w:val="001757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9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s://urait.ru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&#1085;&#1101;&#1073;.&#1088;&#1092;/" TargetMode="External"/><Relationship Id="rId7" Type="http://schemas.openxmlformats.org/officeDocument/2006/relationships/footer" Target="footer1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ks.ru/" TargetMode="External"/><Relationship Id="rId20" Type="http://schemas.openxmlformats.org/officeDocument/2006/relationships/hyperlink" Target="https://vak.minobrnauki.gov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com/catalog/product/1960112" TargetMode="External"/><Relationship Id="rId24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://www.gks.ru" TargetMode="External"/><Relationship Id="rId23" Type="http://schemas.openxmlformats.org/officeDocument/2006/relationships/header" Target="header2.xml"/><Relationship Id="rId10" Type="http://schemas.openxmlformats.org/officeDocument/2006/relationships/footer" Target="footer3.xml"/><Relationship Id="rId19" Type="http://schemas.openxmlformats.org/officeDocument/2006/relationships/hyperlink" Target="https://grebennikon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znanium.ru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28</Pages>
  <Words>8367</Words>
  <Characters>47698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Булычева Светлана Николаевна</cp:lastModifiedBy>
  <cp:revision>20</cp:revision>
  <dcterms:created xsi:type="dcterms:W3CDTF">2025-03-03T04:13:00Z</dcterms:created>
  <dcterms:modified xsi:type="dcterms:W3CDTF">2025-04-23T14:25:00Z</dcterms:modified>
</cp:coreProperties>
</file>